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17C540" w14:textId="77777777" w:rsidR="00421B40" w:rsidRDefault="00432C59">
      <w:pPr>
        <w:ind w:left="120" w:right="100"/>
        <w:rPr>
          <w:sz w:val="2"/>
        </w:rPr>
      </w:pPr>
      <w:r>
        <w:pict w14:anchorId="0849F0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25pt;height:151.5pt">
            <v:imagedata r:id="rId6" o:title=""/>
          </v:shape>
        </w:pict>
      </w:r>
    </w:p>
    <w:p w14:paraId="52F6F666" w14:textId="77777777" w:rsidR="00421B40" w:rsidRDefault="00421B40">
      <w:pPr>
        <w:spacing w:line="240" w:lineRule="exact"/>
      </w:pPr>
    </w:p>
    <w:p w14:paraId="67579233" w14:textId="77777777" w:rsidR="00421B40" w:rsidRDefault="00421B40">
      <w:pPr>
        <w:spacing w:line="240" w:lineRule="exact"/>
      </w:pPr>
    </w:p>
    <w:p w14:paraId="2590A4FE" w14:textId="77777777" w:rsidR="00421B40" w:rsidRDefault="00421B40">
      <w:pPr>
        <w:spacing w:after="140" w:line="240" w:lineRule="exact"/>
      </w:pPr>
    </w:p>
    <w:tbl>
      <w:tblPr>
        <w:tblW w:w="0" w:type="auto"/>
        <w:tblLayout w:type="fixed"/>
        <w:tblLook w:val="04A0" w:firstRow="1" w:lastRow="0" w:firstColumn="1" w:lastColumn="0" w:noHBand="0" w:noVBand="1"/>
      </w:tblPr>
      <w:tblGrid>
        <w:gridCol w:w="9620"/>
      </w:tblGrid>
      <w:tr w:rsidR="00421B40" w14:paraId="2A3106EA" w14:textId="77777777">
        <w:tc>
          <w:tcPr>
            <w:tcW w:w="9620" w:type="dxa"/>
            <w:shd w:val="clear" w:color="666553" w:fill="666553"/>
            <w:tcMar>
              <w:top w:w="30" w:type="dxa"/>
              <w:left w:w="0" w:type="dxa"/>
              <w:bottom w:w="0" w:type="dxa"/>
              <w:right w:w="0" w:type="dxa"/>
            </w:tcMar>
            <w:vAlign w:val="center"/>
          </w:tcPr>
          <w:p w14:paraId="39165E6B" w14:textId="77777777" w:rsidR="00421B40" w:rsidRDefault="000936DB">
            <w:pPr>
              <w:jc w:val="center"/>
              <w:rPr>
                <w:rFonts w:ascii="Trebuchet MS" w:eastAsia="Trebuchet MS" w:hAnsi="Trebuchet MS" w:cs="Trebuchet MS"/>
                <w:b/>
                <w:color w:val="FFFFFF"/>
                <w:sz w:val="28"/>
                <w:lang w:val="fr-FR"/>
              </w:rPr>
            </w:pPr>
            <w:r>
              <w:rPr>
                <w:rFonts w:ascii="Trebuchet MS" w:eastAsia="Trebuchet MS" w:hAnsi="Trebuchet MS" w:cs="Trebuchet MS"/>
                <w:b/>
                <w:color w:val="FFFFFF"/>
                <w:sz w:val="28"/>
                <w:lang w:val="fr-FR"/>
              </w:rPr>
              <w:t>CAHIER DES CLAUSES ADMINISTRATIVES PARTICULIÈRES</w:t>
            </w:r>
          </w:p>
        </w:tc>
      </w:tr>
    </w:tbl>
    <w:p w14:paraId="35E302E5" w14:textId="77777777" w:rsidR="00421B40" w:rsidRDefault="000936DB">
      <w:pPr>
        <w:spacing w:line="120" w:lineRule="exact"/>
        <w:rPr>
          <w:sz w:val="12"/>
        </w:rPr>
      </w:pPr>
      <w:r>
        <w:t xml:space="preserve"> </w:t>
      </w:r>
    </w:p>
    <w:p w14:paraId="60F2D465" w14:textId="77777777" w:rsidR="00421B40" w:rsidRDefault="000936DB">
      <w:pPr>
        <w:spacing w:before="20"/>
        <w:jc w:val="center"/>
        <w:rPr>
          <w:rFonts w:ascii="Trebuchet MS" w:eastAsia="Trebuchet MS" w:hAnsi="Trebuchet MS" w:cs="Trebuchet MS"/>
          <w:b/>
          <w:color w:val="000000"/>
          <w:sz w:val="28"/>
          <w:lang w:val="fr-FR"/>
        </w:rPr>
      </w:pPr>
      <w:r>
        <w:rPr>
          <w:rFonts w:ascii="Trebuchet MS" w:eastAsia="Trebuchet MS" w:hAnsi="Trebuchet MS" w:cs="Trebuchet MS"/>
          <w:b/>
          <w:color w:val="000000"/>
          <w:sz w:val="28"/>
          <w:lang w:val="fr-FR"/>
        </w:rPr>
        <w:t>MARCHÉ PUBLIC DE PRESTATIONS INTELLECTUELLES</w:t>
      </w:r>
    </w:p>
    <w:p w14:paraId="5ECB1249" w14:textId="77777777" w:rsidR="00421B40" w:rsidRDefault="00421B40">
      <w:pPr>
        <w:spacing w:line="240" w:lineRule="exact"/>
      </w:pPr>
    </w:p>
    <w:p w14:paraId="2F89746E" w14:textId="77777777" w:rsidR="00421B40" w:rsidRDefault="00421B40">
      <w:pPr>
        <w:spacing w:line="240" w:lineRule="exact"/>
      </w:pPr>
    </w:p>
    <w:p w14:paraId="474467BE" w14:textId="77777777" w:rsidR="00421B40" w:rsidRDefault="00421B40">
      <w:pPr>
        <w:spacing w:line="240" w:lineRule="exact"/>
      </w:pPr>
    </w:p>
    <w:p w14:paraId="264CBE50" w14:textId="77777777" w:rsidR="00421B40" w:rsidRDefault="00421B40">
      <w:pPr>
        <w:spacing w:line="240" w:lineRule="exact"/>
      </w:pPr>
    </w:p>
    <w:p w14:paraId="692DD82E" w14:textId="77777777" w:rsidR="00421B40" w:rsidRDefault="00421B40">
      <w:pPr>
        <w:spacing w:line="240" w:lineRule="exact"/>
      </w:pPr>
    </w:p>
    <w:p w14:paraId="1ECB43BD" w14:textId="77777777" w:rsidR="00421B40" w:rsidRDefault="00421B40">
      <w:pPr>
        <w:spacing w:line="240" w:lineRule="exact"/>
      </w:pPr>
    </w:p>
    <w:p w14:paraId="76F27A21" w14:textId="77777777" w:rsidR="00421B40" w:rsidRDefault="00421B40">
      <w:pPr>
        <w:spacing w:after="80" w:line="240" w:lineRule="exact"/>
      </w:pPr>
    </w:p>
    <w:tbl>
      <w:tblPr>
        <w:tblW w:w="0" w:type="auto"/>
        <w:tblInd w:w="1260" w:type="dxa"/>
        <w:tblLayout w:type="fixed"/>
        <w:tblLook w:val="04A0" w:firstRow="1" w:lastRow="0" w:firstColumn="1" w:lastColumn="0" w:noHBand="0" w:noVBand="1"/>
      </w:tblPr>
      <w:tblGrid>
        <w:gridCol w:w="7100"/>
      </w:tblGrid>
      <w:tr w:rsidR="00421B40" w14:paraId="0971981F" w14:textId="77777777">
        <w:tc>
          <w:tcPr>
            <w:tcW w:w="7100" w:type="dxa"/>
            <w:tcBorders>
              <w:top w:val="single" w:sz="4" w:space="0" w:color="000000"/>
              <w:bottom w:val="single" w:sz="4" w:space="0" w:color="000000"/>
            </w:tcBorders>
            <w:tcMar>
              <w:top w:w="300" w:type="dxa"/>
              <w:left w:w="0" w:type="dxa"/>
              <w:bottom w:w="300" w:type="dxa"/>
              <w:right w:w="0" w:type="dxa"/>
            </w:tcMar>
            <w:vAlign w:val="center"/>
          </w:tcPr>
          <w:p w14:paraId="4F444756" w14:textId="5E2678C9" w:rsidR="00421B40" w:rsidRDefault="000936DB">
            <w:pPr>
              <w:spacing w:line="325" w:lineRule="exact"/>
              <w:jc w:val="center"/>
              <w:rPr>
                <w:rFonts w:ascii="Trebuchet MS" w:eastAsia="Trebuchet MS" w:hAnsi="Trebuchet MS" w:cs="Trebuchet MS"/>
                <w:b/>
                <w:color w:val="000000"/>
                <w:sz w:val="28"/>
                <w:lang w:val="fr-FR"/>
              </w:rPr>
            </w:pPr>
            <w:r>
              <w:rPr>
                <w:rFonts w:ascii="Trebuchet MS" w:eastAsia="Trebuchet MS" w:hAnsi="Trebuchet MS" w:cs="Trebuchet MS"/>
                <w:b/>
                <w:color w:val="000000"/>
                <w:sz w:val="28"/>
                <w:lang w:val="fr-FR"/>
              </w:rPr>
              <w:t>Marché de prestations intellectuelles pour l</w:t>
            </w:r>
            <w:r w:rsidR="00907548">
              <w:rPr>
                <w:rFonts w:ascii="Trebuchet MS" w:eastAsia="Trebuchet MS" w:hAnsi="Trebuchet MS" w:cs="Trebuchet MS"/>
                <w:b/>
                <w:color w:val="000000"/>
                <w:sz w:val="28"/>
                <w:lang w:val="fr-FR"/>
              </w:rPr>
              <w:t>a</w:t>
            </w:r>
            <w:r>
              <w:rPr>
                <w:rFonts w:ascii="Trebuchet MS" w:eastAsia="Trebuchet MS" w:hAnsi="Trebuchet MS" w:cs="Trebuchet MS"/>
                <w:b/>
                <w:color w:val="000000"/>
                <w:sz w:val="28"/>
                <w:lang w:val="fr-FR"/>
              </w:rPr>
              <w:t xml:space="preserve"> faisabilité d'une opération de remplacement de vidéo surveillance à la Maison d'Arrêt de Moulins</w:t>
            </w:r>
          </w:p>
        </w:tc>
      </w:tr>
    </w:tbl>
    <w:p w14:paraId="65E5839F" w14:textId="77777777" w:rsidR="00421B40" w:rsidRDefault="000936DB">
      <w:pPr>
        <w:spacing w:line="240" w:lineRule="exact"/>
      </w:pPr>
      <w:r>
        <w:t xml:space="preserve"> </w:t>
      </w:r>
    </w:p>
    <w:p w14:paraId="30F76AF7" w14:textId="77777777" w:rsidR="00421B40" w:rsidRDefault="00421B40">
      <w:pPr>
        <w:spacing w:line="240" w:lineRule="exact"/>
      </w:pPr>
    </w:p>
    <w:p w14:paraId="1ECF5768" w14:textId="77777777" w:rsidR="00421B40" w:rsidRDefault="00421B40">
      <w:pPr>
        <w:spacing w:line="240" w:lineRule="exact"/>
      </w:pPr>
    </w:p>
    <w:p w14:paraId="1358E3CF" w14:textId="77777777" w:rsidR="00421B40" w:rsidRDefault="00421B40">
      <w:pPr>
        <w:spacing w:line="240" w:lineRule="exact"/>
      </w:pPr>
    </w:p>
    <w:p w14:paraId="54284A6C" w14:textId="77777777" w:rsidR="00421B40" w:rsidRDefault="00421B40">
      <w:pPr>
        <w:spacing w:line="240" w:lineRule="exact"/>
      </w:pPr>
    </w:p>
    <w:p w14:paraId="28BC035A" w14:textId="77777777" w:rsidR="00421B40" w:rsidRDefault="00421B40">
      <w:pPr>
        <w:spacing w:line="240" w:lineRule="exact"/>
      </w:pPr>
    </w:p>
    <w:p w14:paraId="4FD95FAC" w14:textId="77777777" w:rsidR="00421B40" w:rsidRDefault="00421B40">
      <w:pPr>
        <w:spacing w:line="240" w:lineRule="exact"/>
      </w:pPr>
    </w:p>
    <w:p w14:paraId="61382A5D" w14:textId="77777777" w:rsidR="00421B40" w:rsidRDefault="00421B40">
      <w:pPr>
        <w:spacing w:line="240" w:lineRule="exact"/>
      </w:pPr>
    </w:p>
    <w:p w14:paraId="42BE2CAB" w14:textId="77777777" w:rsidR="00421B40" w:rsidRDefault="00421B40">
      <w:pPr>
        <w:spacing w:line="240" w:lineRule="exact"/>
      </w:pPr>
    </w:p>
    <w:p w14:paraId="14C471C4" w14:textId="77777777" w:rsidR="00421B40" w:rsidRDefault="00421B40">
      <w:pPr>
        <w:spacing w:line="240" w:lineRule="exact"/>
      </w:pPr>
    </w:p>
    <w:p w14:paraId="4F4D3748" w14:textId="77777777" w:rsidR="00421B40" w:rsidRDefault="00421B40">
      <w:pPr>
        <w:spacing w:line="240" w:lineRule="exact"/>
      </w:pPr>
    </w:p>
    <w:p w14:paraId="604E9F25" w14:textId="77777777" w:rsidR="00421B40" w:rsidRDefault="00421B40">
      <w:pPr>
        <w:spacing w:line="240" w:lineRule="exact"/>
      </w:pPr>
    </w:p>
    <w:p w14:paraId="433C2E0D" w14:textId="77777777" w:rsidR="00421B40" w:rsidRDefault="00421B40">
      <w:pPr>
        <w:spacing w:after="20" w:line="240" w:lineRule="exact"/>
      </w:pPr>
    </w:p>
    <w:p w14:paraId="76BF79DE" w14:textId="77777777" w:rsidR="00421B40" w:rsidRDefault="000936DB">
      <w:pPr>
        <w:spacing w:line="279" w:lineRule="exact"/>
        <w:jc w:val="center"/>
        <w:rPr>
          <w:rFonts w:ascii="Trebuchet MS" w:eastAsia="Trebuchet MS" w:hAnsi="Trebuchet MS" w:cs="Trebuchet MS"/>
          <w:b/>
          <w:color w:val="000000"/>
          <w:lang w:val="fr-FR"/>
        </w:rPr>
      </w:pPr>
      <w:r>
        <w:rPr>
          <w:rFonts w:ascii="Trebuchet MS" w:eastAsia="Trebuchet MS" w:hAnsi="Trebuchet MS" w:cs="Trebuchet MS"/>
          <w:b/>
          <w:color w:val="000000"/>
          <w:lang w:val="fr-FR"/>
        </w:rPr>
        <w:t>DIRECTION INTERREGIONALE DES SERVICES PENITENTIAIRES AUVERGNE RHONE ALPES</w:t>
      </w:r>
    </w:p>
    <w:p w14:paraId="2AB32EFD" w14:textId="77777777" w:rsidR="00421B40" w:rsidRDefault="000936DB">
      <w:pPr>
        <w:spacing w:line="279" w:lineRule="exact"/>
        <w:jc w:val="center"/>
        <w:rPr>
          <w:rFonts w:ascii="Trebuchet MS" w:eastAsia="Trebuchet MS" w:hAnsi="Trebuchet MS" w:cs="Trebuchet MS"/>
          <w:color w:val="000000"/>
          <w:lang w:val="fr-FR"/>
        </w:rPr>
      </w:pPr>
      <w:r>
        <w:rPr>
          <w:rFonts w:ascii="Trebuchet MS" w:eastAsia="Trebuchet MS" w:hAnsi="Trebuchet MS" w:cs="Trebuchet MS"/>
          <w:b/>
          <w:color w:val="000000"/>
          <w:lang w:val="fr-FR"/>
        </w:rPr>
        <w:t xml:space="preserve">Département des Affaires immobilières de Lyon </w:t>
      </w:r>
    </w:p>
    <w:p w14:paraId="371E64C5" w14:textId="77777777" w:rsidR="00421B40" w:rsidRDefault="000936DB">
      <w:pPr>
        <w:spacing w:line="279" w:lineRule="exact"/>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19 Rue Crépet</w:t>
      </w:r>
    </w:p>
    <w:p w14:paraId="240CB0A3" w14:textId="77777777" w:rsidR="00421B40" w:rsidRDefault="000936DB">
      <w:pPr>
        <w:spacing w:line="279" w:lineRule="exact"/>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CS 70607</w:t>
      </w:r>
    </w:p>
    <w:p w14:paraId="15E1133E" w14:textId="77777777" w:rsidR="00421B40" w:rsidRDefault="000936DB">
      <w:pPr>
        <w:spacing w:line="279" w:lineRule="exact"/>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69366 LYON</w:t>
      </w:r>
    </w:p>
    <w:p w14:paraId="76ABE393" w14:textId="77777777" w:rsidR="00421B40" w:rsidRDefault="00421B40">
      <w:pPr>
        <w:spacing w:line="279" w:lineRule="exact"/>
        <w:jc w:val="center"/>
        <w:rPr>
          <w:rFonts w:ascii="Trebuchet MS" w:eastAsia="Trebuchet MS" w:hAnsi="Trebuchet MS" w:cs="Trebuchet MS"/>
          <w:color w:val="000000"/>
          <w:lang w:val="fr-FR"/>
        </w:rPr>
        <w:sectPr w:rsidR="00421B40">
          <w:pgSz w:w="11900" w:h="16840"/>
          <w:pgMar w:top="620" w:right="1140" w:bottom="1440" w:left="1140" w:header="620" w:footer="1440" w:gutter="0"/>
          <w:cols w:space="708"/>
        </w:sectPr>
      </w:pPr>
    </w:p>
    <w:p w14:paraId="3B466521" w14:textId="77777777" w:rsidR="00421B40" w:rsidRDefault="00421B40">
      <w:pPr>
        <w:spacing w:line="200" w:lineRule="exact"/>
        <w:rPr>
          <w:sz w:val="20"/>
        </w:rPr>
      </w:pPr>
    </w:p>
    <w:tbl>
      <w:tblPr>
        <w:tblW w:w="0" w:type="auto"/>
        <w:tblLayout w:type="fixed"/>
        <w:tblLook w:val="04A0" w:firstRow="1" w:lastRow="0" w:firstColumn="1" w:lastColumn="0" w:noHBand="0" w:noVBand="1"/>
      </w:tblPr>
      <w:tblGrid>
        <w:gridCol w:w="1200"/>
        <w:gridCol w:w="2400"/>
        <w:gridCol w:w="6000"/>
      </w:tblGrid>
      <w:tr w:rsidR="00421B40" w14:paraId="72C9A09E" w14:textId="77777777">
        <w:trPr>
          <w:trHeight w:val="436"/>
        </w:trPr>
        <w:tc>
          <w:tcPr>
            <w:tcW w:w="9600" w:type="dxa"/>
            <w:gridSpan w:val="3"/>
            <w:tcBorders>
              <w:top w:val="single" w:sz="2" w:space="0" w:color="000000"/>
              <w:left w:val="single" w:sz="2" w:space="0" w:color="000000"/>
              <w:right w:val="single" w:sz="2" w:space="0" w:color="000000"/>
            </w:tcBorders>
            <w:shd w:val="clear" w:color="FD2456" w:fill="FD2456"/>
            <w:tcMar>
              <w:top w:w="0" w:type="dxa"/>
              <w:left w:w="0" w:type="dxa"/>
              <w:bottom w:w="0" w:type="dxa"/>
              <w:right w:w="0" w:type="dxa"/>
            </w:tcMar>
            <w:vAlign w:val="center"/>
          </w:tcPr>
          <w:p w14:paraId="16A27E07" w14:textId="77777777" w:rsidR="00421B40" w:rsidRDefault="000936DB">
            <w:pPr>
              <w:pStyle w:val="Titletable"/>
              <w:jc w:val="center"/>
              <w:rPr>
                <w:lang w:val="fr-FR"/>
              </w:rPr>
            </w:pPr>
            <w:r>
              <w:rPr>
                <w:lang w:val="fr-FR"/>
              </w:rPr>
              <w:t>L'ESSENTIEL DU CONTRAT</w:t>
            </w:r>
          </w:p>
        </w:tc>
      </w:tr>
      <w:tr w:rsidR="00421B40" w14:paraId="65D9CB9F" w14:textId="77777777">
        <w:trPr>
          <w:trHeight w:val="74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23B194" w14:textId="77777777" w:rsidR="00421B40" w:rsidRDefault="00421B40">
            <w:pPr>
              <w:spacing w:line="240" w:lineRule="exact"/>
            </w:pPr>
          </w:p>
          <w:p w14:paraId="40604F0F" w14:textId="77777777" w:rsidR="00421B40" w:rsidRDefault="00432C59">
            <w:pPr>
              <w:ind w:left="420"/>
              <w:rPr>
                <w:sz w:val="2"/>
              </w:rPr>
            </w:pPr>
            <w:r>
              <w:pict w14:anchorId="179E72FF">
                <v:shape id="_x0000_i1026" type="#_x0000_t75" style="width:18pt;height:18pt">
                  <v:imagedata r:id="rId7"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9C5D98D" w14:textId="77777777" w:rsidR="00421B40" w:rsidRDefault="000936DB">
            <w:pPr>
              <w:spacing w:before="280" w:after="16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Objet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37CDAA" w14:textId="638C2285" w:rsidR="00421B40" w:rsidRDefault="000936DB">
            <w:pPr>
              <w:spacing w:before="60" w:after="60" w:line="232" w:lineRule="exact"/>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Marché de prestations intellectuelles pour l</w:t>
            </w:r>
            <w:r w:rsidR="00907548">
              <w:rPr>
                <w:rFonts w:ascii="Trebuchet MS" w:eastAsia="Trebuchet MS" w:hAnsi="Trebuchet MS" w:cs="Trebuchet MS"/>
                <w:color w:val="000000"/>
                <w:sz w:val="20"/>
                <w:lang w:val="fr-FR"/>
              </w:rPr>
              <w:t xml:space="preserve">a </w:t>
            </w:r>
            <w:r>
              <w:rPr>
                <w:rFonts w:ascii="Trebuchet MS" w:eastAsia="Trebuchet MS" w:hAnsi="Trebuchet MS" w:cs="Trebuchet MS"/>
                <w:color w:val="000000"/>
                <w:sz w:val="20"/>
                <w:lang w:val="fr-FR"/>
              </w:rPr>
              <w:t>faisabilité d'une opération de remplacement de vidéo surveillance à la Maison d'Arrêt de Moulins</w:t>
            </w:r>
          </w:p>
        </w:tc>
      </w:tr>
      <w:tr w:rsidR="00421B40" w14:paraId="560B54DD"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F657CEF" w14:textId="77777777" w:rsidR="00421B40" w:rsidRDefault="00421B40">
            <w:pPr>
              <w:spacing w:line="140" w:lineRule="exact"/>
              <w:rPr>
                <w:sz w:val="14"/>
              </w:rPr>
            </w:pPr>
          </w:p>
          <w:p w14:paraId="2376C56D" w14:textId="77777777" w:rsidR="00421B40" w:rsidRDefault="00432C59">
            <w:pPr>
              <w:ind w:left="420"/>
              <w:rPr>
                <w:sz w:val="2"/>
              </w:rPr>
            </w:pPr>
            <w:r>
              <w:pict w14:anchorId="34AE5A55">
                <v:shape id="_x0000_i1027" type="#_x0000_t75" style="width:18pt;height:18pt">
                  <v:imagedata r:id="rId8"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E80AFF4" w14:textId="77777777" w:rsidR="00421B40" w:rsidRDefault="000936DB">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Type de contrat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9EAF6D0" w14:textId="77777777" w:rsidR="00421B40" w:rsidRDefault="000936DB">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Marché public</w:t>
            </w:r>
          </w:p>
        </w:tc>
      </w:tr>
      <w:tr w:rsidR="00421B40" w14:paraId="3C69EB83"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BC3912F" w14:textId="77777777" w:rsidR="00421B40" w:rsidRDefault="00421B40">
            <w:pPr>
              <w:spacing w:line="100" w:lineRule="exact"/>
              <w:rPr>
                <w:sz w:val="10"/>
              </w:rPr>
            </w:pPr>
          </w:p>
          <w:p w14:paraId="68A564F4" w14:textId="77777777" w:rsidR="00421B40" w:rsidRDefault="00432C59">
            <w:pPr>
              <w:ind w:left="420"/>
              <w:rPr>
                <w:sz w:val="2"/>
              </w:rPr>
            </w:pPr>
            <w:r>
              <w:pict w14:anchorId="1FCC437A">
                <v:shape id="_x0000_i1028" type="#_x0000_t75" style="width:18pt;height:21pt">
                  <v:imagedata r:id="rId9"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C1EDD47" w14:textId="77777777" w:rsidR="00421B40" w:rsidRDefault="000936DB">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Tranches optionnelles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71BB134" w14:textId="77777777" w:rsidR="00421B40" w:rsidRDefault="000936DB">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Sans tranches optionnelles</w:t>
            </w:r>
          </w:p>
        </w:tc>
      </w:tr>
      <w:tr w:rsidR="00421B40" w14:paraId="67E861E4"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7CCF57" w14:textId="77777777" w:rsidR="00421B40" w:rsidRDefault="00421B40">
            <w:pPr>
              <w:spacing w:line="140" w:lineRule="exact"/>
              <w:rPr>
                <w:sz w:val="14"/>
              </w:rPr>
            </w:pPr>
          </w:p>
          <w:p w14:paraId="3D2B12C6" w14:textId="77777777" w:rsidR="00421B40" w:rsidRDefault="00432C59">
            <w:pPr>
              <w:ind w:left="420"/>
              <w:rPr>
                <w:sz w:val="2"/>
              </w:rPr>
            </w:pPr>
            <w:r>
              <w:pict w14:anchorId="7A455591">
                <v:shape id="_x0000_i1029" type="#_x0000_t75" style="width:18pt;height:18pt">
                  <v:imagedata r:id="rId10"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87C0B6C" w14:textId="77777777" w:rsidR="00421B40" w:rsidRDefault="000936DB">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Clauses sociales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9CF11BE" w14:textId="77777777" w:rsidR="00421B40" w:rsidRDefault="000936DB">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Sans</w:t>
            </w:r>
          </w:p>
        </w:tc>
      </w:tr>
      <w:tr w:rsidR="00421B40" w14:paraId="32EE1607"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90046B0" w14:textId="77777777" w:rsidR="00421B40" w:rsidRDefault="00421B40">
            <w:pPr>
              <w:spacing w:line="140" w:lineRule="exact"/>
              <w:rPr>
                <w:sz w:val="14"/>
              </w:rPr>
            </w:pPr>
          </w:p>
          <w:p w14:paraId="7AA4A620" w14:textId="77777777" w:rsidR="00421B40" w:rsidRDefault="00432C59">
            <w:pPr>
              <w:ind w:left="420"/>
              <w:rPr>
                <w:sz w:val="2"/>
              </w:rPr>
            </w:pPr>
            <w:r>
              <w:pict w14:anchorId="50F088FF">
                <v:shape id="_x0000_i1030" type="#_x0000_t75" style="width:18pt;height:18pt">
                  <v:imagedata r:id="rId11"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98611D0" w14:textId="77777777" w:rsidR="00421B40" w:rsidRDefault="000936DB">
            <w:pPr>
              <w:spacing w:before="60" w:after="60" w:line="232" w:lineRule="exact"/>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Clauses environnementales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7661986" w14:textId="77777777" w:rsidR="00421B40" w:rsidRDefault="000936DB">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Avec</w:t>
            </w:r>
          </w:p>
        </w:tc>
      </w:tr>
      <w:tr w:rsidR="00421B40" w14:paraId="525B7106"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CFD70B" w14:textId="77777777" w:rsidR="00421B40" w:rsidRDefault="00421B40">
            <w:pPr>
              <w:spacing w:line="140" w:lineRule="exact"/>
              <w:rPr>
                <w:sz w:val="14"/>
              </w:rPr>
            </w:pPr>
          </w:p>
          <w:p w14:paraId="2A79AC4C" w14:textId="77777777" w:rsidR="00421B40" w:rsidRDefault="00432C59">
            <w:pPr>
              <w:ind w:left="420"/>
              <w:rPr>
                <w:sz w:val="2"/>
              </w:rPr>
            </w:pPr>
            <w:r>
              <w:pict w14:anchorId="36C47913">
                <v:shape id="_x0000_i1031" type="#_x0000_t75" style="width:18pt;height:18pt">
                  <v:imagedata r:id="rId12"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8D39749" w14:textId="77777777" w:rsidR="00421B40" w:rsidRDefault="000936DB">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Durée / Délai</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85F7D6D" w14:textId="77777777" w:rsidR="00421B40" w:rsidRDefault="000936DB">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4 mois</w:t>
            </w:r>
          </w:p>
        </w:tc>
      </w:tr>
      <w:tr w:rsidR="00421B40" w14:paraId="2A229BA6"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90BD663" w14:textId="77777777" w:rsidR="00421B40" w:rsidRDefault="00421B40">
            <w:pPr>
              <w:spacing w:line="80" w:lineRule="exact"/>
              <w:rPr>
                <w:sz w:val="8"/>
              </w:rPr>
            </w:pPr>
          </w:p>
          <w:p w14:paraId="762C5A52" w14:textId="77777777" w:rsidR="00421B40" w:rsidRDefault="00432C59">
            <w:pPr>
              <w:ind w:left="420"/>
              <w:rPr>
                <w:sz w:val="2"/>
              </w:rPr>
            </w:pPr>
            <w:r>
              <w:pict w14:anchorId="2A65B0F6">
                <v:shape id="_x0000_i1032" type="#_x0000_t75" style="width:18pt;height:23.25pt">
                  <v:imagedata r:id="rId13"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E91EB23" w14:textId="77777777" w:rsidR="00421B40" w:rsidRDefault="000936DB">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Reconduction</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EF64E31" w14:textId="77777777" w:rsidR="00421B40" w:rsidRDefault="000936DB">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Sans</w:t>
            </w:r>
          </w:p>
        </w:tc>
      </w:tr>
      <w:tr w:rsidR="00421B40" w14:paraId="130FBFDB"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CB9EDB9" w14:textId="77777777" w:rsidR="00421B40" w:rsidRDefault="00421B40">
            <w:pPr>
              <w:spacing w:line="140" w:lineRule="exact"/>
              <w:rPr>
                <w:sz w:val="14"/>
              </w:rPr>
            </w:pPr>
          </w:p>
          <w:p w14:paraId="53E19172" w14:textId="77777777" w:rsidR="00421B40" w:rsidRDefault="00432C59">
            <w:pPr>
              <w:ind w:left="420"/>
              <w:rPr>
                <w:sz w:val="2"/>
              </w:rPr>
            </w:pPr>
            <w:r>
              <w:pict w14:anchorId="1A4285CA">
                <v:shape id="_x0000_i1033" type="#_x0000_t75" style="width:18pt;height:18pt">
                  <v:imagedata r:id="rId14"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F95A7F2" w14:textId="77777777" w:rsidR="00421B40" w:rsidRDefault="000936DB">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Prix</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B58A71B" w14:textId="77777777" w:rsidR="00421B40" w:rsidRDefault="000936DB">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Prix global forfaitaire</w:t>
            </w:r>
          </w:p>
        </w:tc>
      </w:tr>
      <w:tr w:rsidR="00421B40" w14:paraId="1A1C4543"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E3FF093" w14:textId="77777777" w:rsidR="00421B40" w:rsidRDefault="00421B40">
            <w:pPr>
              <w:spacing w:line="80" w:lineRule="exact"/>
              <w:rPr>
                <w:sz w:val="8"/>
              </w:rPr>
            </w:pPr>
          </w:p>
          <w:p w14:paraId="55FD2432" w14:textId="77777777" w:rsidR="00421B40" w:rsidRDefault="00432C59">
            <w:pPr>
              <w:ind w:left="420"/>
              <w:rPr>
                <w:sz w:val="2"/>
              </w:rPr>
            </w:pPr>
            <w:r>
              <w:pict w14:anchorId="0513679C">
                <v:shape id="_x0000_i1034" type="#_x0000_t75" style="width:18pt;height:23.25pt">
                  <v:imagedata r:id="rId15"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B628879" w14:textId="77777777" w:rsidR="00421B40" w:rsidRDefault="000936DB">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Variation des prix</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E1A82E4" w14:textId="77777777" w:rsidR="00421B40" w:rsidRDefault="000936DB">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Avec</w:t>
            </w:r>
          </w:p>
        </w:tc>
      </w:tr>
      <w:tr w:rsidR="00421B40" w14:paraId="2DE88D15"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999EC69" w14:textId="77777777" w:rsidR="00421B40" w:rsidRDefault="00421B40">
            <w:pPr>
              <w:spacing w:line="180" w:lineRule="exact"/>
              <w:rPr>
                <w:sz w:val="18"/>
              </w:rPr>
            </w:pPr>
          </w:p>
          <w:p w14:paraId="310F6684" w14:textId="77777777" w:rsidR="00421B40" w:rsidRDefault="00432C59">
            <w:pPr>
              <w:ind w:left="420"/>
              <w:rPr>
                <w:sz w:val="2"/>
              </w:rPr>
            </w:pPr>
            <w:r>
              <w:pict w14:anchorId="547A7B40">
                <v:shape id="_x0000_i1035" type="#_x0000_t75" style="width:18pt;height:12.75pt">
                  <v:imagedata r:id="rId16" o:title=""/>
                  <o:lock v:ext="edit" aspectratio="f"/>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6DC9EC9" w14:textId="77777777" w:rsidR="00421B40" w:rsidRDefault="000936DB">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Avance</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8C44DC6" w14:textId="77777777" w:rsidR="00421B40" w:rsidRDefault="000936DB">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Sans</w:t>
            </w:r>
          </w:p>
        </w:tc>
      </w:tr>
    </w:tbl>
    <w:p w14:paraId="4D792489" w14:textId="77777777" w:rsidR="00421B40" w:rsidRDefault="00421B40">
      <w:pPr>
        <w:sectPr w:rsidR="00421B40">
          <w:pgSz w:w="11900" w:h="16840"/>
          <w:pgMar w:top="1440" w:right="1160" w:bottom="1440" w:left="1140" w:header="1440" w:footer="1440" w:gutter="0"/>
          <w:cols w:space="708"/>
        </w:sectPr>
      </w:pPr>
    </w:p>
    <w:p w14:paraId="3B7B87AB" w14:textId="77777777" w:rsidR="00421B40" w:rsidRDefault="000936DB">
      <w:pPr>
        <w:spacing w:after="80"/>
        <w:jc w:val="center"/>
        <w:rPr>
          <w:rFonts w:ascii="Trebuchet MS" w:eastAsia="Trebuchet MS" w:hAnsi="Trebuchet MS" w:cs="Trebuchet MS"/>
          <w:b/>
          <w:color w:val="000000"/>
          <w:lang w:val="fr-FR"/>
        </w:rPr>
      </w:pPr>
      <w:r>
        <w:rPr>
          <w:rFonts w:ascii="Trebuchet MS" w:eastAsia="Trebuchet MS" w:hAnsi="Trebuchet MS" w:cs="Trebuchet MS"/>
          <w:b/>
          <w:color w:val="000000"/>
          <w:lang w:val="fr-FR"/>
        </w:rPr>
        <w:lastRenderedPageBreak/>
        <w:t>SOMMAIRE</w:t>
      </w:r>
    </w:p>
    <w:p w14:paraId="0D10742E" w14:textId="77777777" w:rsidR="00421B40" w:rsidRDefault="00421B40">
      <w:pPr>
        <w:spacing w:after="80" w:line="240" w:lineRule="exact"/>
      </w:pPr>
    </w:p>
    <w:p w14:paraId="4B45C002" w14:textId="77777777" w:rsidR="00421B40" w:rsidRDefault="000936DB">
      <w:pPr>
        <w:pStyle w:val="TM1"/>
        <w:tabs>
          <w:tab w:val="right" w:leader="dot" w:pos="9610"/>
        </w:tabs>
        <w:rPr>
          <w:rFonts w:ascii="Calibri" w:hAnsi="Calibri"/>
          <w:noProof/>
          <w:sz w:val="22"/>
        </w:rPr>
      </w:pPr>
      <w:r>
        <w:rPr>
          <w:rFonts w:ascii="Trebuchet MS" w:eastAsia="Trebuchet MS" w:hAnsi="Trebuchet MS" w:cs="Trebuchet MS"/>
          <w:color w:val="000000"/>
          <w:sz w:val="22"/>
          <w:lang w:val="fr-FR"/>
        </w:rPr>
        <w:fldChar w:fldCharType="begin"/>
      </w:r>
      <w:r>
        <w:rPr>
          <w:rFonts w:ascii="Trebuchet MS" w:eastAsia="Trebuchet MS" w:hAnsi="Trebuchet MS" w:cs="Trebuchet MS"/>
          <w:color w:val="000000"/>
          <w:sz w:val="22"/>
          <w:lang w:val="fr-FR"/>
        </w:rPr>
        <w:instrText xml:space="preserve"> TOC \h </w:instrText>
      </w:r>
      <w:r>
        <w:rPr>
          <w:rFonts w:ascii="Trebuchet MS" w:eastAsia="Trebuchet MS" w:hAnsi="Trebuchet MS" w:cs="Trebuchet MS"/>
          <w:color w:val="000000"/>
          <w:sz w:val="22"/>
          <w:lang w:val="fr-FR"/>
        </w:rPr>
        <w:fldChar w:fldCharType="separate"/>
      </w:r>
      <w:hyperlink w:anchor="_Toc256000000" w:history="1">
        <w:r>
          <w:rPr>
            <w:rStyle w:val="Lienhypertexte"/>
            <w:rFonts w:ascii="Trebuchet MS" w:eastAsia="Trebuchet MS" w:hAnsi="Trebuchet MS" w:cs="Trebuchet MS"/>
            <w:lang w:val="fr-FR"/>
          </w:rPr>
          <w:t>1 - Dispositions générales du contrat</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_Toc256000000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4</w:t>
        </w:r>
        <w:r>
          <w:rPr>
            <w:rFonts w:ascii="Trebuchet MS" w:eastAsia="Trebuchet MS" w:hAnsi="Trebuchet MS" w:cs="Trebuchet MS"/>
          </w:rPr>
          <w:fldChar w:fldCharType="end"/>
        </w:r>
      </w:hyperlink>
    </w:p>
    <w:p w14:paraId="4DE3E883" w14:textId="77777777" w:rsidR="00421B40" w:rsidRDefault="00EB4A39">
      <w:pPr>
        <w:pStyle w:val="TM2"/>
        <w:tabs>
          <w:tab w:val="right" w:leader="dot" w:pos="9610"/>
        </w:tabs>
        <w:rPr>
          <w:rFonts w:ascii="Calibri" w:hAnsi="Calibri"/>
          <w:noProof/>
          <w:sz w:val="22"/>
        </w:rPr>
      </w:pPr>
      <w:hyperlink w:anchor="_Toc256000001" w:history="1">
        <w:r w:rsidR="000936DB">
          <w:rPr>
            <w:rStyle w:val="Lienhypertexte"/>
            <w:rFonts w:ascii="Trebuchet MS" w:eastAsia="Trebuchet MS" w:hAnsi="Trebuchet MS" w:cs="Trebuchet MS"/>
            <w:lang w:val="fr-FR"/>
          </w:rPr>
          <w:t>1.1 - Objet du contrat</w:t>
        </w:r>
        <w:r w:rsidR="000936DB">
          <w:rPr>
            <w:rFonts w:ascii="Trebuchet MS" w:eastAsia="Trebuchet MS" w:hAnsi="Trebuchet MS" w:cs="Trebuchet MS"/>
          </w:rPr>
          <w:tab/>
        </w:r>
        <w:r w:rsidR="000936DB">
          <w:rPr>
            <w:rFonts w:ascii="Trebuchet MS" w:eastAsia="Trebuchet MS" w:hAnsi="Trebuchet MS" w:cs="Trebuchet MS"/>
          </w:rPr>
          <w:fldChar w:fldCharType="begin"/>
        </w:r>
        <w:r w:rsidR="000936DB">
          <w:rPr>
            <w:rFonts w:ascii="Trebuchet MS" w:eastAsia="Trebuchet MS" w:hAnsi="Trebuchet MS" w:cs="Trebuchet MS"/>
          </w:rPr>
          <w:instrText xml:space="preserve"> PAGEREF _Toc256000001 \h </w:instrText>
        </w:r>
        <w:r w:rsidR="000936DB">
          <w:rPr>
            <w:rFonts w:ascii="Trebuchet MS" w:eastAsia="Trebuchet MS" w:hAnsi="Trebuchet MS" w:cs="Trebuchet MS"/>
          </w:rPr>
        </w:r>
        <w:r w:rsidR="000936DB">
          <w:rPr>
            <w:rFonts w:ascii="Trebuchet MS" w:eastAsia="Trebuchet MS" w:hAnsi="Trebuchet MS" w:cs="Trebuchet MS"/>
          </w:rPr>
          <w:fldChar w:fldCharType="separate"/>
        </w:r>
        <w:r w:rsidR="000936DB">
          <w:rPr>
            <w:rFonts w:ascii="Trebuchet MS" w:eastAsia="Trebuchet MS" w:hAnsi="Trebuchet MS" w:cs="Trebuchet MS"/>
          </w:rPr>
          <w:t>4</w:t>
        </w:r>
        <w:r w:rsidR="000936DB">
          <w:rPr>
            <w:rFonts w:ascii="Trebuchet MS" w:eastAsia="Trebuchet MS" w:hAnsi="Trebuchet MS" w:cs="Trebuchet MS"/>
          </w:rPr>
          <w:fldChar w:fldCharType="end"/>
        </w:r>
      </w:hyperlink>
    </w:p>
    <w:p w14:paraId="3B5BD6FC" w14:textId="77777777" w:rsidR="00421B40" w:rsidRDefault="00EB4A39">
      <w:pPr>
        <w:pStyle w:val="TM2"/>
        <w:tabs>
          <w:tab w:val="right" w:leader="dot" w:pos="9610"/>
        </w:tabs>
        <w:rPr>
          <w:rFonts w:ascii="Calibri" w:hAnsi="Calibri"/>
          <w:noProof/>
          <w:sz w:val="22"/>
        </w:rPr>
      </w:pPr>
      <w:hyperlink w:anchor="_Toc256000002" w:history="1">
        <w:r w:rsidR="000936DB">
          <w:rPr>
            <w:rStyle w:val="Lienhypertexte"/>
            <w:rFonts w:ascii="Trebuchet MS" w:eastAsia="Trebuchet MS" w:hAnsi="Trebuchet MS" w:cs="Trebuchet MS"/>
            <w:lang w:val="fr-FR"/>
          </w:rPr>
          <w:t>1.2 - Décomposition du contrat</w:t>
        </w:r>
        <w:r w:rsidR="000936DB">
          <w:rPr>
            <w:rFonts w:ascii="Trebuchet MS" w:eastAsia="Trebuchet MS" w:hAnsi="Trebuchet MS" w:cs="Trebuchet MS"/>
          </w:rPr>
          <w:tab/>
        </w:r>
        <w:r w:rsidR="000936DB">
          <w:rPr>
            <w:rFonts w:ascii="Trebuchet MS" w:eastAsia="Trebuchet MS" w:hAnsi="Trebuchet MS" w:cs="Trebuchet MS"/>
          </w:rPr>
          <w:fldChar w:fldCharType="begin"/>
        </w:r>
        <w:r w:rsidR="000936DB">
          <w:rPr>
            <w:rFonts w:ascii="Trebuchet MS" w:eastAsia="Trebuchet MS" w:hAnsi="Trebuchet MS" w:cs="Trebuchet MS"/>
          </w:rPr>
          <w:instrText xml:space="preserve"> PAGEREF _Toc256000002 \h </w:instrText>
        </w:r>
        <w:r w:rsidR="000936DB">
          <w:rPr>
            <w:rFonts w:ascii="Trebuchet MS" w:eastAsia="Trebuchet MS" w:hAnsi="Trebuchet MS" w:cs="Trebuchet MS"/>
          </w:rPr>
        </w:r>
        <w:r w:rsidR="000936DB">
          <w:rPr>
            <w:rFonts w:ascii="Trebuchet MS" w:eastAsia="Trebuchet MS" w:hAnsi="Trebuchet MS" w:cs="Trebuchet MS"/>
          </w:rPr>
          <w:fldChar w:fldCharType="separate"/>
        </w:r>
        <w:r w:rsidR="000936DB">
          <w:rPr>
            <w:rFonts w:ascii="Trebuchet MS" w:eastAsia="Trebuchet MS" w:hAnsi="Trebuchet MS" w:cs="Trebuchet MS"/>
          </w:rPr>
          <w:t>4</w:t>
        </w:r>
        <w:r w:rsidR="000936DB">
          <w:rPr>
            <w:rFonts w:ascii="Trebuchet MS" w:eastAsia="Trebuchet MS" w:hAnsi="Trebuchet MS" w:cs="Trebuchet MS"/>
          </w:rPr>
          <w:fldChar w:fldCharType="end"/>
        </w:r>
      </w:hyperlink>
    </w:p>
    <w:p w14:paraId="4D5362E1" w14:textId="77777777" w:rsidR="00421B40" w:rsidRDefault="00EB4A39">
      <w:pPr>
        <w:pStyle w:val="TM1"/>
        <w:tabs>
          <w:tab w:val="right" w:leader="dot" w:pos="9610"/>
        </w:tabs>
        <w:rPr>
          <w:rFonts w:ascii="Calibri" w:hAnsi="Calibri"/>
          <w:noProof/>
          <w:sz w:val="22"/>
        </w:rPr>
      </w:pPr>
      <w:hyperlink w:anchor="_Toc256000003" w:history="1">
        <w:r w:rsidR="000936DB">
          <w:rPr>
            <w:rStyle w:val="Lienhypertexte"/>
            <w:rFonts w:ascii="Trebuchet MS" w:eastAsia="Trebuchet MS" w:hAnsi="Trebuchet MS" w:cs="Trebuchet MS"/>
            <w:lang w:val="fr-FR"/>
          </w:rPr>
          <w:t>2 - Pièces contractuelles</w:t>
        </w:r>
        <w:r w:rsidR="000936DB">
          <w:rPr>
            <w:rFonts w:ascii="Trebuchet MS" w:eastAsia="Trebuchet MS" w:hAnsi="Trebuchet MS" w:cs="Trebuchet MS"/>
          </w:rPr>
          <w:tab/>
        </w:r>
        <w:r w:rsidR="000936DB">
          <w:rPr>
            <w:rFonts w:ascii="Trebuchet MS" w:eastAsia="Trebuchet MS" w:hAnsi="Trebuchet MS" w:cs="Trebuchet MS"/>
          </w:rPr>
          <w:fldChar w:fldCharType="begin"/>
        </w:r>
        <w:r w:rsidR="000936DB">
          <w:rPr>
            <w:rFonts w:ascii="Trebuchet MS" w:eastAsia="Trebuchet MS" w:hAnsi="Trebuchet MS" w:cs="Trebuchet MS"/>
          </w:rPr>
          <w:instrText xml:space="preserve"> PAGEREF _Toc256000003 \h </w:instrText>
        </w:r>
        <w:r w:rsidR="000936DB">
          <w:rPr>
            <w:rFonts w:ascii="Trebuchet MS" w:eastAsia="Trebuchet MS" w:hAnsi="Trebuchet MS" w:cs="Trebuchet MS"/>
          </w:rPr>
        </w:r>
        <w:r w:rsidR="000936DB">
          <w:rPr>
            <w:rFonts w:ascii="Trebuchet MS" w:eastAsia="Trebuchet MS" w:hAnsi="Trebuchet MS" w:cs="Trebuchet MS"/>
          </w:rPr>
          <w:fldChar w:fldCharType="separate"/>
        </w:r>
        <w:r w:rsidR="000936DB">
          <w:rPr>
            <w:rFonts w:ascii="Trebuchet MS" w:eastAsia="Trebuchet MS" w:hAnsi="Trebuchet MS" w:cs="Trebuchet MS"/>
          </w:rPr>
          <w:t>4</w:t>
        </w:r>
        <w:r w:rsidR="000936DB">
          <w:rPr>
            <w:rFonts w:ascii="Trebuchet MS" w:eastAsia="Trebuchet MS" w:hAnsi="Trebuchet MS" w:cs="Trebuchet MS"/>
          </w:rPr>
          <w:fldChar w:fldCharType="end"/>
        </w:r>
      </w:hyperlink>
    </w:p>
    <w:p w14:paraId="130529B5" w14:textId="77777777" w:rsidR="00421B40" w:rsidRDefault="00EB4A39">
      <w:pPr>
        <w:pStyle w:val="TM1"/>
        <w:tabs>
          <w:tab w:val="right" w:leader="dot" w:pos="9610"/>
        </w:tabs>
        <w:rPr>
          <w:rFonts w:ascii="Calibri" w:hAnsi="Calibri"/>
          <w:noProof/>
          <w:sz w:val="22"/>
        </w:rPr>
      </w:pPr>
      <w:hyperlink w:anchor="_Toc256000004" w:history="1">
        <w:r w:rsidR="000936DB">
          <w:rPr>
            <w:rStyle w:val="Lienhypertexte"/>
            <w:rFonts w:ascii="Trebuchet MS" w:eastAsia="Trebuchet MS" w:hAnsi="Trebuchet MS" w:cs="Trebuchet MS"/>
            <w:lang w:val="fr-FR"/>
          </w:rPr>
          <w:t>3 - Intervenants</w:t>
        </w:r>
        <w:r w:rsidR="000936DB">
          <w:rPr>
            <w:rFonts w:ascii="Trebuchet MS" w:eastAsia="Trebuchet MS" w:hAnsi="Trebuchet MS" w:cs="Trebuchet MS"/>
          </w:rPr>
          <w:tab/>
        </w:r>
        <w:r w:rsidR="000936DB">
          <w:rPr>
            <w:rFonts w:ascii="Trebuchet MS" w:eastAsia="Trebuchet MS" w:hAnsi="Trebuchet MS" w:cs="Trebuchet MS"/>
          </w:rPr>
          <w:fldChar w:fldCharType="begin"/>
        </w:r>
        <w:r w:rsidR="000936DB">
          <w:rPr>
            <w:rFonts w:ascii="Trebuchet MS" w:eastAsia="Trebuchet MS" w:hAnsi="Trebuchet MS" w:cs="Trebuchet MS"/>
          </w:rPr>
          <w:instrText xml:space="preserve"> PAGEREF _Toc256000004 \h </w:instrText>
        </w:r>
        <w:r w:rsidR="000936DB">
          <w:rPr>
            <w:rFonts w:ascii="Trebuchet MS" w:eastAsia="Trebuchet MS" w:hAnsi="Trebuchet MS" w:cs="Trebuchet MS"/>
          </w:rPr>
        </w:r>
        <w:r w:rsidR="000936DB">
          <w:rPr>
            <w:rFonts w:ascii="Trebuchet MS" w:eastAsia="Trebuchet MS" w:hAnsi="Trebuchet MS" w:cs="Trebuchet MS"/>
          </w:rPr>
          <w:fldChar w:fldCharType="separate"/>
        </w:r>
        <w:r w:rsidR="000936DB">
          <w:rPr>
            <w:rFonts w:ascii="Trebuchet MS" w:eastAsia="Trebuchet MS" w:hAnsi="Trebuchet MS" w:cs="Trebuchet MS"/>
          </w:rPr>
          <w:t>4</w:t>
        </w:r>
        <w:r w:rsidR="000936DB">
          <w:rPr>
            <w:rFonts w:ascii="Trebuchet MS" w:eastAsia="Trebuchet MS" w:hAnsi="Trebuchet MS" w:cs="Trebuchet MS"/>
          </w:rPr>
          <w:fldChar w:fldCharType="end"/>
        </w:r>
      </w:hyperlink>
    </w:p>
    <w:p w14:paraId="481DC1AC" w14:textId="77777777" w:rsidR="00421B40" w:rsidRDefault="00EB4A39">
      <w:pPr>
        <w:pStyle w:val="TM2"/>
        <w:tabs>
          <w:tab w:val="right" w:leader="dot" w:pos="9610"/>
        </w:tabs>
        <w:rPr>
          <w:rFonts w:ascii="Calibri" w:hAnsi="Calibri"/>
          <w:noProof/>
          <w:sz w:val="22"/>
        </w:rPr>
      </w:pPr>
      <w:hyperlink w:anchor="_Toc256000005" w:history="1">
        <w:r w:rsidR="000936DB">
          <w:rPr>
            <w:rStyle w:val="Lienhypertexte"/>
            <w:rFonts w:ascii="Trebuchet MS" w:eastAsia="Trebuchet MS" w:hAnsi="Trebuchet MS" w:cs="Trebuchet MS"/>
            <w:lang w:val="fr-FR"/>
          </w:rPr>
          <w:t>3.1 - Sous-traitance</w:t>
        </w:r>
        <w:r w:rsidR="000936DB">
          <w:rPr>
            <w:rFonts w:ascii="Trebuchet MS" w:eastAsia="Trebuchet MS" w:hAnsi="Trebuchet MS" w:cs="Trebuchet MS"/>
          </w:rPr>
          <w:tab/>
        </w:r>
        <w:r w:rsidR="000936DB">
          <w:rPr>
            <w:rFonts w:ascii="Trebuchet MS" w:eastAsia="Trebuchet MS" w:hAnsi="Trebuchet MS" w:cs="Trebuchet MS"/>
          </w:rPr>
          <w:fldChar w:fldCharType="begin"/>
        </w:r>
        <w:r w:rsidR="000936DB">
          <w:rPr>
            <w:rFonts w:ascii="Trebuchet MS" w:eastAsia="Trebuchet MS" w:hAnsi="Trebuchet MS" w:cs="Trebuchet MS"/>
          </w:rPr>
          <w:instrText xml:space="preserve"> PAGEREF _Toc256000005 \h </w:instrText>
        </w:r>
        <w:r w:rsidR="000936DB">
          <w:rPr>
            <w:rFonts w:ascii="Trebuchet MS" w:eastAsia="Trebuchet MS" w:hAnsi="Trebuchet MS" w:cs="Trebuchet MS"/>
          </w:rPr>
        </w:r>
        <w:r w:rsidR="000936DB">
          <w:rPr>
            <w:rFonts w:ascii="Trebuchet MS" w:eastAsia="Trebuchet MS" w:hAnsi="Trebuchet MS" w:cs="Trebuchet MS"/>
          </w:rPr>
          <w:fldChar w:fldCharType="separate"/>
        </w:r>
        <w:r w:rsidR="000936DB">
          <w:rPr>
            <w:rFonts w:ascii="Trebuchet MS" w:eastAsia="Trebuchet MS" w:hAnsi="Trebuchet MS" w:cs="Trebuchet MS"/>
          </w:rPr>
          <w:t>4</w:t>
        </w:r>
        <w:r w:rsidR="000936DB">
          <w:rPr>
            <w:rFonts w:ascii="Trebuchet MS" w:eastAsia="Trebuchet MS" w:hAnsi="Trebuchet MS" w:cs="Trebuchet MS"/>
          </w:rPr>
          <w:fldChar w:fldCharType="end"/>
        </w:r>
      </w:hyperlink>
    </w:p>
    <w:p w14:paraId="389BB0D0" w14:textId="77777777" w:rsidR="00421B40" w:rsidRDefault="00EB4A39">
      <w:pPr>
        <w:pStyle w:val="TM1"/>
        <w:tabs>
          <w:tab w:val="right" w:leader="dot" w:pos="9610"/>
        </w:tabs>
        <w:rPr>
          <w:rFonts w:ascii="Calibri" w:hAnsi="Calibri"/>
          <w:noProof/>
          <w:sz w:val="22"/>
        </w:rPr>
      </w:pPr>
      <w:hyperlink w:anchor="_Toc256000006" w:history="1">
        <w:r w:rsidR="000936DB">
          <w:rPr>
            <w:rStyle w:val="Lienhypertexte"/>
            <w:rFonts w:ascii="Trebuchet MS" w:eastAsia="Trebuchet MS" w:hAnsi="Trebuchet MS" w:cs="Trebuchet MS"/>
            <w:lang w:val="fr-FR"/>
          </w:rPr>
          <w:t>4 - Confidentialité et mesures de sécurité</w:t>
        </w:r>
        <w:r w:rsidR="000936DB">
          <w:rPr>
            <w:rFonts w:ascii="Trebuchet MS" w:eastAsia="Trebuchet MS" w:hAnsi="Trebuchet MS" w:cs="Trebuchet MS"/>
          </w:rPr>
          <w:tab/>
        </w:r>
        <w:r w:rsidR="000936DB">
          <w:rPr>
            <w:rFonts w:ascii="Trebuchet MS" w:eastAsia="Trebuchet MS" w:hAnsi="Trebuchet MS" w:cs="Trebuchet MS"/>
          </w:rPr>
          <w:fldChar w:fldCharType="begin"/>
        </w:r>
        <w:r w:rsidR="000936DB">
          <w:rPr>
            <w:rFonts w:ascii="Trebuchet MS" w:eastAsia="Trebuchet MS" w:hAnsi="Trebuchet MS" w:cs="Trebuchet MS"/>
          </w:rPr>
          <w:instrText xml:space="preserve"> PAGEREF _Toc256000006 \h </w:instrText>
        </w:r>
        <w:r w:rsidR="000936DB">
          <w:rPr>
            <w:rFonts w:ascii="Trebuchet MS" w:eastAsia="Trebuchet MS" w:hAnsi="Trebuchet MS" w:cs="Trebuchet MS"/>
          </w:rPr>
        </w:r>
        <w:r w:rsidR="000936DB">
          <w:rPr>
            <w:rFonts w:ascii="Trebuchet MS" w:eastAsia="Trebuchet MS" w:hAnsi="Trebuchet MS" w:cs="Trebuchet MS"/>
          </w:rPr>
          <w:fldChar w:fldCharType="separate"/>
        </w:r>
        <w:r w:rsidR="000936DB">
          <w:rPr>
            <w:rFonts w:ascii="Trebuchet MS" w:eastAsia="Trebuchet MS" w:hAnsi="Trebuchet MS" w:cs="Trebuchet MS"/>
          </w:rPr>
          <w:t>4</w:t>
        </w:r>
        <w:r w:rsidR="000936DB">
          <w:rPr>
            <w:rFonts w:ascii="Trebuchet MS" w:eastAsia="Trebuchet MS" w:hAnsi="Trebuchet MS" w:cs="Trebuchet MS"/>
          </w:rPr>
          <w:fldChar w:fldCharType="end"/>
        </w:r>
      </w:hyperlink>
    </w:p>
    <w:p w14:paraId="47DAE06C" w14:textId="77777777" w:rsidR="00421B40" w:rsidRDefault="00EB4A39">
      <w:pPr>
        <w:pStyle w:val="TM1"/>
        <w:tabs>
          <w:tab w:val="right" w:leader="dot" w:pos="9610"/>
        </w:tabs>
        <w:rPr>
          <w:rFonts w:ascii="Calibri" w:hAnsi="Calibri"/>
          <w:noProof/>
          <w:sz w:val="22"/>
        </w:rPr>
      </w:pPr>
      <w:hyperlink w:anchor="_Toc256000007" w:history="1">
        <w:r w:rsidR="000936DB">
          <w:rPr>
            <w:rStyle w:val="Lienhypertexte"/>
            <w:rFonts w:ascii="Trebuchet MS" w:eastAsia="Trebuchet MS" w:hAnsi="Trebuchet MS" w:cs="Trebuchet MS"/>
            <w:lang w:val="fr-FR"/>
          </w:rPr>
          <w:t>5 - Protection des données à caractère personnel</w:t>
        </w:r>
        <w:r w:rsidR="000936DB">
          <w:rPr>
            <w:rFonts w:ascii="Trebuchet MS" w:eastAsia="Trebuchet MS" w:hAnsi="Trebuchet MS" w:cs="Trebuchet MS"/>
          </w:rPr>
          <w:tab/>
        </w:r>
        <w:r w:rsidR="000936DB">
          <w:rPr>
            <w:rFonts w:ascii="Trebuchet MS" w:eastAsia="Trebuchet MS" w:hAnsi="Trebuchet MS" w:cs="Trebuchet MS"/>
          </w:rPr>
          <w:fldChar w:fldCharType="begin"/>
        </w:r>
        <w:r w:rsidR="000936DB">
          <w:rPr>
            <w:rFonts w:ascii="Trebuchet MS" w:eastAsia="Trebuchet MS" w:hAnsi="Trebuchet MS" w:cs="Trebuchet MS"/>
          </w:rPr>
          <w:instrText xml:space="preserve"> PAGEREF _Toc256000007 \h </w:instrText>
        </w:r>
        <w:r w:rsidR="000936DB">
          <w:rPr>
            <w:rFonts w:ascii="Trebuchet MS" w:eastAsia="Trebuchet MS" w:hAnsi="Trebuchet MS" w:cs="Trebuchet MS"/>
          </w:rPr>
        </w:r>
        <w:r w:rsidR="000936DB">
          <w:rPr>
            <w:rFonts w:ascii="Trebuchet MS" w:eastAsia="Trebuchet MS" w:hAnsi="Trebuchet MS" w:cs="Trebuchet MS"/>
          </w:rPr>
          <w:fldChar w:fldCharType="separate"/>
        </w:r>
        <w:r w:rsidR="000936DB">
          <w:rPr>
            <w:rFonts w:ascii="Trebuchet MS" w:eastAsia="Trebuchet MS" w:hAnsi="Trebuchet MS" w:cs="Trebuchet MS"/>
          </w:rPr>
          <w:t>6</w:t>
        </w:r>
        <w:r w:rsidR="000936DB">
          <w:rPr>
            <w:rFonts w:ascii="Trebuchet MS" w:eastAsia="Trebuchet MS" w:hAnsi="Trebuchet MS" w:cs="Trebuchet MS"/>
          </w:rPr>
          <w:fldChar w:fldCharType="end"/>
        </w:r>
      </w:hyperlink>
    </w:p>
    <w:p w14:paraId="32E0664D" w14:textId="77777777" w:rsidR="00421B40" w:rsidRDefault="00EB4A39">
      <w:pPr>
        <w:pStyle w:val="TM1"/>
        <w:tabs>
          <w:tab w:val="right" w:leader="dot" w:pos="9610"/>
        </w:tabs>
        <w:rPr>
          <w:rFonts w:ascii="Calibri" w:hAnsi="Calibri"/>
          <w:noProof/>
          <w:sz w:val="22"/>
        </w:rPr>
      </w:pPr>
      <w:hyperlink w:anchor="_Toc256000008" w:history="1">
        <w:r w:rsidR="000936DB">
          <w:rPr>
            <w:rStyle w:val="Lienhypertexte"/>
            <w:rFonts w:ascii="Trebuchet MS" w:eastAsia="Trebuchet MS" w:hAnsi="Trebuchet MS" w:cs="Trebuchet MS"/>
            <w:lang w:val="fr-FR"/>
          </w:rPr>
          <w:t>6 - Durée et délais d'exécution</w:t>
        </w:r>
        <w:r w:rsidR="000936DB">
          <w:rPr>
            <w:rFonts w:ascii="Trebuchet MS" w:eastAsia="Trebuchet MS" w:hAnsi="Trebuchet MS" w:cs="Trebuchet MS"/>
          </w:rPr>
          <w:tab/>
        </w:r>
        <w:r w:rsidR="000936DB">
          <w:rPr>
            <w:rFonts w:ascii="Trebuchet MS" w:eastAsia="Trebuchet MS" w:hAnsi="Trebuchet MS" w:cs="Trebuchet MS"/>
          </w:rPr>
          <w:fldChar w:fldCharType="begin"/>
        </w:r>
        <w:r w:rsidR="000936DB">
          <w:rPr>
            <w:rFonts w:ascii="Trebuchet MS" w:eastAsia="Trebuchet MS" w:hAnsi="Trebuchet MS" w:cs="Trebuchet MS"/>
          </w:rPr>
          <w:instrText xml:space="preserve"> PAGEREF _Toc256000008 \h </w:instrText>
        </w:r>
        <w:r w:rsidR="000936DB">
          <w:rPr>
            <w:rFonts w:ascii="Trebuchet MS" w:eastAsia="Trebuchet MS" w:hAnsi="Trebuchet MS" w:cs="Trebuchet MS"/>
          </w:rPr>
        </w:r>
        <w:r w:rsidR="000936DB">
          <w:rPr>
            <w:rFonts w:ascii="Trebuchet MS" w:eastAsia="Trebuchet MS" w:hAnsi="Trebuchet MS" w:cs="Trebuchet MS"/>
          </w:rPr>
          <w:fldChar w:fldCharType="separate"/>
        </w:r>
        <w:r w:rsidR="000936DB">
          <w:rPr>
            <w:rFonts w:ascii="Trebuchet MS" w:eastAsia="Trebuchet MS" w:hAnsi="Trebuchet MS" w:cs="Trebuchet MS"/>
          </w:rPr>
          <w:t>6</w:t>
        </w:r>
        <w:r w:rsidR="000936DB">
          <w:rPr>
            <w:rFonts w:ascii="Trebuchet MS" w:eastAsia="Trebuchet MS" w:hAnsi="Trebuchet MS" w:cs="Trebuchet MS"/>
          </w:rPr>
          <w:fldChar w:fldCharType="end"/>
        </w:r>
      </w:hyperlink>
    </w:p>
    <w:p w14:paraId="65C1745B" w14:textId="77777777" w:rsidR="00421B40" w:rsidRDefault="00EB4A39">
      <w:pPr>
        <w:pStyle w:val="TM2"/>
        <w:tabs>
          <w:tab w:val="right" w:leader="dot" w:pos="9610"/>
        </w:tabs>
        <w:rPr>
          <w:rFonts w:ascii="Calibri" w:hAnsi="Calibri"/>
          <w:noProof/>
          <w:sz w:val="22"/>
        </w:rPr>
      </w:pPr>
      <w:hyperlink w:anchor="_Toc256000009" w:history="1">
        <w:r w:rsidR="000936DB">
          <w:rPr>
            <w:rStyle w:val="Lienhypertexte"/>
            <w:rFonts w:ascii="Trebuchet MS" w:eastAsia="Trebuchet MS" w:hAnsi="Trebuchet MS" w:cs="Trebuchet MS"/>
            <w:lang w:val="fr-FR"/>
          </w:rPr>
          <w:t>6.1 - Délai d'exécution</w:t>
        </w:r>
        <w:r w:rsidR="000936DB">
          <w:rPr>
            <w:rFonts w:ascii="Trebuchet MS" w:eastAsia="Trebuchet MS" w:hAnsi="Trebuchet MS" w:cs="Trebuchet MS"/>
          </w:rPr>
          <w:tab/>
        </w:r>
        <w:r w:rsidR="000936DB">
          <w:rPr>
            <w:rFonts w:ascii="Trebuchet MS" w:eastAsia="Trebuchet MS" w:hAnsi="Trebuchet MS" w:cs="Trebuchet MS"/>
          </w:rPr>
          <w:fldChar w:fldCharType="begin"/>
        </w:r>
        <w:r w:rsidR="000936DB">
          <w:rPr>
            <w:rFonts w:ascii="Trebuchet MS" w:eastAsia="Trebuchet MS" w:hAnsi="Trebuchet MS" w:cs="Trebuchet MS"/>
          </w:rPr>
          <w:instrText xml:space="preserve"> PAGEREF _Toc256000009 \h </w:instrText>
        </w:r>
        <w:r w:rsidR="000936DB">
          <w:rPr>
            <w:rFonts w:ascii="Trebuchet MS" w:eastAsia="Trebuchet MS" w:hAnsi="Trebuchet MS" w:cs="Trebuchet MS"/>
          </w:rPr>
        </w:r>
        <w:r w:rsidR="000936DB">
          <w:rPr>
            <w:rFonts w:ascii="Trebuchet MS" w:eastAsia="Trebuchet MS" w:hAnsi="Trebuchet MS" w:cs="Trebuchet MS"/>
          </w:rPr>
          <w:fldChar w:fldCharType="separate"/>
        </w:r>
        <w:r w:rsidR="000936DB">
          <w:rPr>
            <w:rFonts w:ascii="Trebuchet MS" w:eastAsia="Trebuchet MS" w:hAnsi="Trebuchet MS" w:cs="Trebuchet MS"/>
          </w:rPr>
          <w:t>6</w:t>
        </w:r>
        <w:r w:rsidR="000936DB">
          <w:rPr>
            <w:rFonts w:ascii="Trebuchet MS" w:eastAsia="Trebuchet MS" w:hAnsi="Trebuchet MS" w:cs="Trebuchet MS"/>
          </w:rPr>
          <w:fldChar w:fldCharType="end"/>
        </w:r>
      </w:hyperlink>
    </w:p>
    <w:p w14:paraId="4999C5D6" w14:textId="77777777" w:rsidR="00421B40" w:rsidRDefault="00EB4A39">
      <w:pPr>
        <w:pStyle w:val="TM1"/>
        <w:tabs>
          <w:tab w:val="right" w:leader="dot" w:pos="9610"/>
        </w:tabs>
        <w:rPr>
          <w:rFonts w:ascii="Calibri" w:hAnsi="Calibri"/>
          <w:noProof/>
          <w:sz w:val="22"/>
        </w:rPr>
      </w:pPr>
      <w:hyperlink w:anchor="_Toc256000010" w:history="1">
        <w:r w:rsidR="000936DB">
          <w:rPr>
            <w:rStyle w:val="Lienhypertexte"/>
            <w:rFonts w:ascii="Trebuchet MS" w:eastAsia="Trebuchet MS" w:hAnsi="Trebuchet MS" w:cs="Trebuchet MS"/>
            <w:lang w:val="fr-FR"/>
          </w:rPr>
          <w:t>7 - Prix</w:t>
        </w:r>
        <w:r w:rsidR="000936DB">
          <w:rPr>
            <w:rFonts w:ascii="Trebuchet MS" w:eastAsia="Trebuchet MS" w:hAnsi="Trebuchet MS" w:cs="Trebuchet MS"/>
          </w:rPr>
          <w:tab/>
        </w:r>
        <w:r w:rsidR="000936DB">
          <w:rPr>
            <w:rFonts w:ascii="Trebuchet MS" w:eastAsia="Trebuchet MS" w:hAnsi="Trebuchet MS" w:cs="Trebuchet MS"/>
          </w:rPr>
          <w:fldChar w:fldCharType="begin"/>
        </w:r>
        <w:r w:rsidR="000936DB">
          <w:rPr>
            <w:rFonts w:ascii="Trebuchet MS" w:eastAsia="Trebuchet MS" w:hAnsi="Trebuchet MS" w:cs="Trebuchet MS"/>
          </w:rPr>
          <w:instrText xml:space="preserve"> PAGEREF _Toc256000010 \h </w:instrText>
        </w:r>
        <w:r w:rsidR="000936DB">
          <w:rPr>
            <w:rFonts w:ascii="Trebuchet MS" w:eastAsia="Trebuchet MS" w:hAnsi="Trebuchet MS" w:cs="Trebuchet MS"/>
          </w:rPr>
        </w:r>
        <w:r w:rsidR="000936DB">
          <w:rPr>
            <w:rFonts w:ascii="Trebuchet MS" w:eastAsia="Trebuchet MS" w:hAnsi="Trebuchet MS" w:cs="Trebuchet MS"/>
          </w:rPr>
          <w:fldChar w:fldCharType="separate"/>
        </w:r>
        <w:r w:rsidR="000936DB">
          <w:rPr>
            <w:rFonts w:ascii="Trebuchet MS" w:eastAsia="Trebuchet MS" w:hAnsi="Trebuchet MS" w:cs="Trebuchet MS"/>
          </w:rPr>
          <w:t>6</w:t>
        </w:r>
        <w:r w:rsidR="000936DB">
          <w:rPr>
            <w:rFonts w:ascii="Trebuchet MS" w:eastAsia="Trebuchet MS" w:hAnsi="Trebuchet MS" w:cs="Trebuchet MS"/>
          </w:rPr>
          <w:fldChar w:fldCharType="end"/>
        </w:r>
      </w:hyperlink>
    </w:p>
    <w:p w14:paraId="2B478978" w14:textId="77777777" w:rsidR="00421B40" w:rsidRDefault="00EB4A39">
      <w:pPr>
        <w:pStyle w:val="TM2"/>
        <w:tabs>
          <w:tab w:val="right" w:leader="dot" w:pos="9610"/>
        </w:tabs>
        <w:rPr>
          <w:rFonts w:ascii="Calibri" w:hAnsi="Calibri"/>
          <w:noProof/>
          <w:sz w:val="22"/>
        </w:rPr>
      </w:pPr>
      <w:hyperlink w:anchor="_Toc256000011" w:history="1">
        <w:r w:rsidR="000936DB">
          <w:rPr>
            <w:rStyle w:val="Lienhypertexte"/>
            <w:rFonts w:ascii="Trebuchet MS" w:eastAsia="Trebuchet MS" w:hAnsi="Trebuchet MS" w:cs="Trebuchet MS"/>
            <w:lang w:val="fr-FR"/>
          </w:rPr>
          <w:t>7.1 - Caractéristiques des prix pratiqués</w:t>
        </w:r>
        <w:r w:rsidR="000936DB">
          <w:rPr>
            <w:rFonts w:ascii="Trebuchet MS" w:eastAsia="Trebuchet MS" w:hAnsi="Trebuchet MS" w:cs="Trebuchet MS"/>
          </w:rPr>
          <w:tab/>
        </w:r>
        <w:r w:rsidR="000936DB">
          <w:rPr>
            <w:rFonts w:ascii="Trebuchet MS" w:eastAsia="Trebuchet MS" w:hAnsi="Trebuchet MS" w:cs="Trebuchet MS"/>
          </w:rPr>
          <w:fldChar w:fldCharType="begin"/>
        </w:r>
        <w:r w:rsidR="000936DB">
          <w:rPr>
            <w:rFonts w:ascii="Trebuchet MS" w:eastAsia="Trebuchet MS" w:hAnsi="Trebuchet MS" w:cs="Trebuchet MS"/>
          </w:rPr>
          <w:instrText xml:space="preserve"> PAGEREF _Toc256000011 \h </w:instrText>
        </w:r>
        <w:r w:rsidR="000936DB">
          <w:rPr>
            <w:rFonts w:ascii="Trebuchet MS" w:eastAsia="Trebuchet MS" w:hAnsi="Trebuchet MS" w:cs="Trebuchet MS"/>
          </w:rPr>
        </w:r>
        <w:r w:rsidR="000936DB">
          <w:rPr>
            <w:rFonts w:ascii="Trebuchet MS" w:eastAsia="Trebuchet MS" w:hAnsi="Trebuchet MS" w:cs="Trebuchet MS"/>
          </w:rPr>
          <w:fldChar w:fldCharType="separate"/>
        </w:r>
        <w:r w:rsidR="000936DB">
          <w:rPr>
            <w:rFonts w:ascii="Trebuchet MS" w:eastAsia="Trebuchet MS" w:hAnsi="Trebuchet MS" w:cs="Trebuchet MS"/>
          </w:rPr>
          <w:t>6</w:t>
        </w:r>
        <w:r w:rsidR="000936DB">
          <w:rPr>
            <w:rFonts w:ascii="Trebuchet MS" w:eastAsia="Trebuchet MS" w:hAnsi="Trebuchet MS" w:cs="Trebuchet MS"/>
          </w:rPr>
          <w:fldChar w:fldCharType="end"/>
        </w:r>
      </w:hyperlink>
    </w:p>
    <w:p w14:paraId="72719B8E" w14:textId="77777777" w:rsidR="00421B40" w:rsidRDefault="00EB4A39">
      <w:pPr>
        <w:pStyle w:val="TM2"/>
        <w:tabs>
          <w:tab w:val="right" w:leader="dot" w:pos="9610"/>
        </w:tabs>
        <w:rPr>
          <w:rFonts w:ascii="Calibri" w:hAnsi="Calibri"/>
          <w:noProof/>
          <w:sz w:val="22"/>
        </w:rPr>
      </w:pPr>
      <w:hyperlink w:anchor="_Toc256000012" w:history="1">
        <w:r w:rsidR="000936DB">
          <w:rPr>
            <w:rStyle w:val="Lienhypertexte"/>
            <w:rFonts w:ascii="Trebuchet MS" w:eastAsia="Trebuchet MS" w:hAnsi="Trebuchet MS" w:cs="Trebuchet MS"/>
            <w:lang w:val="fr-FR"/>
          </w:rPr>
          <w:t>7.2 - Modalités de variation des prix</w:t>
        </w:r>
        <w:r w:rsidR="000936DB">
          <w:rPr>
            <w:rFonts w:ascii="Trebuchet MS" w:eastAsia="Trebuchet MS" w:hAnsi="Trebuchet MS" w:cs="Trebuchet MS"/>
          </w:rPr>
          <w:tab/>
        </w:r>
        <w:r w:rsidR="000936DB">
          <w:rPr>
            <w:rFonts w:ascii="Trebuchet MS" w:eastAsia="Trebuchet MS" w:hAnsi="Trebuchet MS" w:cs="Trebuchet MS"/>
          </w:rPr>
          <w:fldChar w:fldCharType="begin"/>
        </w:r>
        <w:r w:rsidR="000936DB">
          <w:rPr>
            <w:rFonts w:ascii="Trebuchet MS" w:eastAsia="Trebuchet MS" w:hAnsi="Trebuchet MS" w:cs="Trebuchet MS"/>
          </w:rPr>
          <w:instrText xml:space="preserve"> PAGEREF _Toc256000012 \h </w:instrText>
        </w:r>
        <w:r w:rsidR="000936DB">
          <w:rPr>
            <w:rFonts w:ascii="Trebuchet MS" w:eastAsia="Trebuchet MS" w:hAnsi="Trebuchet MS" w:cs="Trebuchet MS"/>
          </w:rPr>
        </w:r>
        <w:r w:rsidR="000936DB">
          <w:rPr>
            <w:rFonts w:ascii="Trebuchet MS" w:eastAsia="Trebuchet MS" w:hAnsi="Trebuchet MS" w:cs="Trebuchet MS"/>
          </w:rPr>
          <w:fldChar w:fldCharType="separate"/>
        </w:r>
        <w:r w:rsidR="000936DB">
          <w:rPr>
            <w:rFonts w:ascii="Trebuchet MS" w:eastAsia="Trebuchet MS" w:hAnsi="Trebuchet MS" w:cs="Trebuchet MS"/>
          </w:rPr>
          <w:t>8</w:t>
        </w:r>
        <w:r w:rsidR="000936DB">
          <w:rPr>
            <w:rFonts w:ascii="Trebuchet MS" w:eastAsia="Trebuchet MS" w:hAnsi="Trebuchet MS" w:cs="Trebuchet MS"/>
          </w:rPr>
          <w:fldChar w:fldCharType="end"/>
        </w:r>
      </w:hyperlink>
    </w:p>
    <w:p w14:paraId="0B69840F" w14:textId="77777777" w:rsidR="00421B40" w:rsidRDefault="00EB4A39">
      <w:pPr>
        <w:pStyle w:val="TM1"/>
        <w:tabs>
          <w:tab w:val="right" w:leader="dot" w:pos="9610"/>
        </w:tabs>
        <w:rPr>
          <w:rFonts w:ascii="Calibri" w:hAnsi="Calibri"/>
          <w:noProof/>
          <w:sz w:val="22"/>
        </w:rPr>
      </w:pPr>
      <w:hyperlink w:anchor="_Toc256000013" w:history="1">
        <w:r w:rsidR="000936DB">
          <w:rPr>
            <w:rStyle w:val="Lienhypertexte"/>
            <w:rFonts w:ascii="Trebuchet MS" w:eastAsia="Trebuchet MS" w:hAnsi="Trebuchet MS" w:cs="Trebuchet MS"/>
            <w:lang w:val="fr-FR"/>
          </w:rPr>
          <w:t>8 - Garanties Financières</w:t>
        </w:r>
        <w:r w:rsidR="000936DB">
          <w:rPr>
            <w:rFonts w:ascii="Trebuchet MS" w:eastAsia="Trebuchet MS" w:hAnsi="Trebuchet MS" w:cs="Trebuchet MS"/>
          </w:rPr>
          <w:tab/>
        </w:r>
        <w:r w:rsidR="000936DB">
          <w:rPr>
            <w:rFonts w:ascii="Trebuchet MS" w:eastAsia="Trebuchet MS" w:hAnsi="Trebuchet MS" w:cs="Trebuchet MS"/>
          </w:rPr>
          <w:fldChar w:fldCharType="begin"/>
        </w:r>
        <w:r w:rsidR="000936DB">
          <w:rPr>
            <w:rFonts w:ascii="Trebuchet MS" w:eastAsia="Trebuchet MS" w:hAnsi="Trebuchet MS" w:cs="Trebuchet MS"/>
          </w:rPr>
          <w:instrText xml:space="preserve"> PAGEREF _Toc256000013 \h </w:instrText>
        </w:r>
        <w:r w:rsidR="000936DB">
          <w:rPr>
            <w:rFonts w:ascii="Trebuchet MS" w:eastAsia="Trebuchet MS" w:hAnsi="Trebuchet MS" w:cs="Trebuchet MS"/>
          </w:rPr>
        </w:r>
        <w:r w:rsidR="000936DB">
          <w:rPr>
            <w:rFonts w:ascii="Trebuchet MS" w:eastAsia="Trebuchet MS" w:hAnsi="Trebuchet MS" w:cs="Trebuchet MS"/>
          </w:rPr>
          <w:fldChar w:fldCharType="separate"/>
        </w:r>
        <w:r w:rsidR="000936DB">
          <w:rPr>
            <w:rFonts w:ascii="Trebuchet MS" w:eastAsia="Trebuchet MS" w:hAnsi="Trebuchet MS" w:cs="Trebuchet MS"/>
          </w:rPr>
          <w:t>8</w:t>
        </w:r>
        <w:r w:rsidR="000936DB">
          <w:rPr>
            <w:rFonts w:ascii="Trebuchet MS" w:eastAsia="Trebuchet MS" w:hAnsi="Trebuchet MS" w:cs="Trebuchet MS"/>
          </w:rPr>
          <w:fldChar w:fldCharType="end"/>
        </w:r>
      </w:hyperlink>
    </w:p>
    <w:p w14:paraId="69FBF575" w14:textId="77777777" w:rsidR="00421B40" w:rsidRDefault="00EB4A39">
      <w:pPr>
        <w:pStyle w:val="TM1"/>
        <w:tabs>
          <w:tab w:val="right" w:leader="dot" w:pos="9610"/>
        </w:tabs>
        <w:rPr>
          <w:rFonts w:ascii="Calibri" w:hAnsi="Calibri"/>
          <w:noProof/>
          <w:sz w:val="22"/>
        </w:rPr>
      </w:pPr>
      <w:hyperlink w:anchor="_Toc256000014" w:history="1">
        <w:r w:rsidR="000936DB">
          <w:rPr>
            <w:rStyle w:val="Lienhypertexte"/>
            <w:rFonts w:ascii="Trebuchet MS" w:eastAsia="Trebuchet MS" w:hAnsi="Trebuchet MS" w:cs="Trebuchet MS"/>
            <w:lang w:val="fr-FR"/>
          </w:rPr>
          <w:t>9 - Avance</w:t>
        </w:r>
        <w:r w:rsidR="000936DB">
          <w:rPr>
            <w:rFonts w:ascii="Trebuchet MS" w:eastAsia="Trebuchet MS" w:hAnsi="Trebuchet MS" w:cs="Trebuchet MS"/>
          </w:rPr>
          <w:tab/>
        </w:r>
        <w:r w:rsidR="000936DB">
          <w:rPr>
            <w:rFonts w:ascii="Trebuchet MS" w:eastAsia="Trebuchet MS" w:hAnsi="Trebuchet MS" w:cs="Trebuchet MS"/>
          </w:rPr>
          <w:fldChar w:fldCharType="begin"/>
        </w:r>
        <w:r w:rsidR="000936DB">
          <w:rPr>
            <w:rFonts w:ascii="Trebuchet MS" w:eastAsia="Trebuchet MS" w:hAnsi="Trebuchet MS" w:cs="Trebuchet MS"/>
          </w:rPr>
          <w:instrText xml:space="preserve"> PAGEREF _Toc256000014 \h </w:instrText>
        </w:r>
        <w:r w:rsidR="000936DB">
          <w:rPr>
            <w:rFonts w:ascii="Trebuchet MS" w:eastAsia="Trebuchet MS" w:hAnsi="Trebuchet MS" w:cs="Trebuchet MS"/>
          </w:rPr>
        </w:r>
        <w:r w:rsidR="000936DB">
          <w:rPr>
            <w:rFonts w:ascii="Trebuchet MS" w:eastAsia="Trebuchet MS" w:hAnsi="Trebuchet MS" w:cs="Trebuchet MS"/>
          </w:rPr>
          <w:fldChar w:fldCharType="separate"/>
        </w:r>
        <w:r w:rsidR="000936DB">
          <w:rPr>
            <w:rFonts w:ascii="Trebuchet MS" w:eastAsia="Trebuchet MS" w:hAnsi="Trebuchet MS" w:cs="Trebuchet MS"/>
          </w:rPr>
          <w:t>8</w:t>
        </w:r>
        <w:r w:rsidR="000936DB">
          <w:rPr>
            <w:rFonts w:ascii="Trebuchet MS" w:eastAsia="Trebuchet MS" w:hAnsi="Trebuchet MS" w:cs="Trebuchet MS"/>
          </w:rPr>
          <w:fldChar w:fldCharType="end"/>
        </w:r>
      </w:hyperlink>
    </w:p>
    <w:p w14:paraId="02048AAF" w14:textId="77777777" w:rsidR="00421B40" w:rsidRDefault="00EB4A39">
      <w:pPr>
        <w:pStyle w:val="TM1"/>
        <w:tabs>
          <w:tab w:val="right" w:leader="dot" w:pos="9610"/>
        </w:tabs>
        <w:rPr>
          <w:rFonts w:ascii="Calibri" w:hAnsi="Calibri"/>
          <w:noProof/>
          <w:sz w:val="22"/>
        </w:rPr>
      </w:pPr>
      <w:hyperlink w:anchor="_Toc256000015" w:history="1">
        <w:r w:rsidR="000936DB">
          <w:rPr>
            <w:rStyle w:val="Lienhypertexte"/>
            <w:rFonts w:ascii="Trebuchet MS" w:eastAsia="Trebuchet MS" w:hAnsi="Trebuchet MS" w:cs="Trebuchet MS"/>
            <w:lang w:val="fr-FR"/>
          </w:rPr>
          <w:t>10 - Modalités de règlement des comptes</w:t>
        </w:r>
        <w:r w:rsidR="000936DB">
          <w:rPr>
            <w:rFonts w:ascii="Trebuchet MS" w:eastAsia="Trebuchet MS" w:hAnsi="Trebuchet MS" w:cs="Trebuchet MS"/>
          </w:rPr>
          <w:tab/>
        </w:r>
        <w:r w:rsidR="000936DB">
          <w:rPr>
            <w:rFonts w:ascii="Trebuchet MS" w:eastAsia="Trebuchet MS" w:hAnsi="Trebuchet MS" w:cs="Trebuchet MS"/>
          </w:rPr>
          <w:fldChar w:fldCharType="begin"/>
        </w:r>
        <w:r w:rsidR="000936DB">
          <w:rPr>
            <w:rFonts w:ascii="Trebuchet MS" w:eastAsia="Trebuchet MS" w:hAnsi="Trebuchet MS" w:cs="Trebuchet MS"/>
          </w:rPr>
          <w:instrText xml:space="preserve"> PAGEREF _Toc256000015 \h </w:instrText>
        </w:r>
        <w:r w:rsidR="000936DB">
          <w:rPr>
            <w:rFonts w:ascii="Trebuchet MS" w:eastAsia="Trebuchet MS" w:hAnsi="Trebuchet MS" w:cs="Trebuchet MS"/>
          </w:rPr>
        </w:r>
        <w:r w:rsidR="000936DB">
          <w:rPr>
            <w:rFonts w:ascii="Trebuchet MS" w:eastAsia="Trebuchet MS" w:hAnsi="Trebuchet MS" w:cs="Trebuchet MS"/>
          </w:rPr>
          <w:fldChar w:fldCharType="separate"/>
        </w:r>
        <w:r w:rsidR="000936DB">
          <w:rPr>
            <w:rFonts w:ascii="Trebuchet MS" w:eastAsia="Trebuchet MS" w:hAnsi="Trebuchet MS" w:cs="Trebuchet MS"/>
          </w:rPr>
          <w:t>8</w:t>
        </w:r>
        <w:r w:rsidR="000936DB">
          <w:rPr>
            <w:rFonts w:ascii="Trebuchet MS" w:eastAsia="Trebuchet MS" w:hAnsi="Trebuchet MS" w:cs="Trebuchet MS"/>
          </w:rPr>
          <w:fldChar w:fldCharType="end"/>
        </w:r>
      </w:hyperlink>
    </w:p>
    <w:p w14:paraId="034914C0" w14:textId="77777777" w:rsidR="00421B40" w:rsidRDefault="00EB4A39">
      <w:pPr>
        <w:pStyle w:val="TM2"/>
        <w:tabs>
          <w:tab w:val="right" w:leader="dot" w:pos="9610"/>
        </w:tabs>
        <w:rPr>
          <w:rFonts w:ascii="Calibri" w:hAnsi="Calibri"/>
          <w:noProof/>
          <w:sz w:val="22"/>
        </w:rPr>
      </w:pPr>
      <w:hyperlink w:anchor="_Toc256000016" w:history="1">
        <w:r w:rsidR="000936DB">
          <w:rPr>
            <w:rStyle w:val="Lienhypertexte"/>
            <w:rFonts w:ascii="Trebuchet MS" w:eastAsia="Trebuchet MS" w:hAnsi="Trebuchet MS" w:cs="Trebuchet MS"/>
            <w:lang w:val="fr-FR"/>
          </w:rPr>
          <w:t>10.1 - Acomptes et paiements partiels définitifs</w:t>
        </w:r>
        <w:r w:rsidR="000936DB">
          <w:rPr>
            <w:rFonts w:ascii="Trebuchet MS" w:eastAsia="Trebuchet MS" w:hAnsi="Trebuchet MS" w:cs="Trebuchet MS"/>
          </w:rPr>
          <w:tab/>
        </w:r>
        <w:r w:rsidR="000936DB">
          <w:rPr>
            <w:rFonts w:ascii="Trebuchet MS" w:eastAsia="Trebuchet MS" w:hAnsi="Trebuchet MS" w:cs="Trebuchet MS"/>
          </w:rPr>
          <w:fldChar w:fldCharType="begin"/>
        </w:r>
        <w:r w:rsidR="000936DB">
          <w:rPr>
            <w:rFonts w:ascii="Trebuchet MS" w:eastAsia="Trebuchet MS" w:hAnsi="Trebuchet MS" w:cs="Trebuchet MS"/>
          </w:rPr>
          <w:instrText xml:space="preserve"> PAGEREF _Toc256000016 \h </w:instrText>
        </w:r>
        <w:r w:rsidR="000936DB">
          <w:rPr>
            <w:rFonts w:ascii="Trebuchet MS" w:eastAsia="Trebuchet MS" w:hAnsi="Trebuchet MS" w:cs="Trebuchet MS"/>
          </w:rPr>
        </w:r>
        <w:r w:rsidR="000936DB">
          <w:rPr>
            <w:rFonts w:ascii="Trebuchet MS" w:eastAsia="Trebuchet MS" w:hAnsi="Trebuchet MS" w:cs="Trebuchet MS"/>
          </w:rPr>
          <w:fldChar w:fldCharType="separate"/>
        </w:r>
        <w:r w:rsidR="000936DB">
          <w:rPr>
            <w:rFonts w:ascii="Trebuchet MS" w:eastAsia="Trebuchet MS" w:hAnsi="Trebuchet MS" w:cs="Trebuchet MS"/>
          </w:rPr>
          <w:t>8</w:t>
        </w:r>
        <w:r w:rsidR="000936DB">
          <w:rPr>
            <w:rFonts w:ascii="Trebuchet MS" w:eastAsia="Trebuchet MS" w:hAnsi="Trebuchet MS" w:cs="Trebuchet MS"/>
          </w:rPr>
          <w:fldChar w:fldCharType="end"/>
        </w:r>
      </w:hyperlink>
    </w:p>
    <w:p w14:paraId="25ADAD92" w14:textId="77777777" w:rsidR="00421B40" w:rsidRDefault="00EB4A39">
      <w:pPr>
        <w:pStyle w:val="TM2"/>
        <w:tabs>
          <w:tab w:val="right" w:leader="dot" w:pos="9610"/>
        </w:tabs>
        <w:rPr>
          <w:rFonts w:ascii="Calibri" w:hAnsi="Calibri"/>
          <w:noProof/>
          <w:sz w:val="22"/>
        </w:rPr>
      </w:pPr>
      <w:hyperlink w:anchor="_Toc256000017" w:history="1">
        <w:r w:rsidR="000936DB">
          <w:rPr>
            <w:rStyle w:val="Lienhypertexte"/>
            <w:rFonts w:ascii="Trebuchet MS" w:eastAsia="Trebuchet MS" w:hAnsi="Trebuchet MS" w:cs="Trebuchet MS"/>
            <w:lang w:val="fr-FR"/>
          </w:rPr>
          <w:t>10.2 - Présentation des demandes de paiement</w:t>
        </w:r>
        <w:r w:rsidR="000936DB">
          <w:rPr>
            <w:rFonts w:ascii="Trebuchet MS" w:eastAsia="Trebuchet MS" w:hAnsi="Trebuchet MS" w:cs="Trebuchet MS"/>
          </w:rPr>
          <w:tab/>
        </w:r>
        <w:r w:rsidR="000936DB">
          <w:rPr>
            <w:rFonts w:ascii="Trebuchet MS" w:eastAsia="Trebuchet MS" w:hAnsi="Trebuchet MS" w:cs="Trebuchet MS"/>
          </w:rPr>
          <w:fldChar w:fldCharType="begin"/>
        </w:r>
        <w:r w:rsidR="000936DB">
          <w:rPr>
            <w:rFonts w:ascii="Trebuchet MS" w:eastAsia="Trebuchet MS" w:hAnsi="Trebuchet MS" w:cs="Trebuchet MS"/>
          </w:rPr>
          <w:instrText xml:space="preserve"> PAGEREF _Toc256000017 \h </w:instrText>
        </w:r>
        <w:r w:rsidR="000936DB">
          <w:rPr>
            <w:rFonts w:ascii="Trebuchet MS" w:eastAsia="Trebuchet MS" w:hAnsi="Trebuchet MS" w:cs="Trebuchet MS"/>
          </w:rPr>
        </w:r>
        <w:r w:rsidR="000936DB">
          <w:rPr>
            <w:rFonts w:ascii="Trebuchet MS" w:eastAsia="Trebuchet MS" w:hAnsi="Trebuchet MS" w:cs="Trebuchet MS"/>
          </w:rPr>
          <w:fldChar w:fldCharType="separate"/>
        </w:r>
        <w:r w:rsidR="000936DB">
          <w:rPr>
            <w:rFonts w:ascii="Trebuchet MS" w:eastAsia="Trebuchet MS" w:hAnsi="Trebuchet MS" w:cs="Trebuchet MS"/>
          </w:rPr>
          <w:t>8</w:t>
        </w:r>
        <w:r w:rsidR="000936DB">
          <w:rPr>
            <w:rFonts w:ascii="Trebuchet MS" w:eastAsia="Trebuchet MS" w:hAnsi="Trebuchet MS" w:cs="Trebuchet MS"/>
          </w:rPr>
          <w:fldChar w:fldCharType="end"/>
        </w:r>
      </w:hyperlink>
    </w:p>
    <w:p w14:paraId="12E87DC6" w14:textId="77777777" w:rsidR="00421B40" w:rsidRDefault="00EB4A39">
      <w:pPr>
        <w:pStyle w:val="TM2"/>
        <w:tabs>
          <w:tab w:val="right" w:leader="dot" w:pos="9610"/>
        </w:tabs>
        <w:rPr>
          <w:rFonts w:ascii="Calibri" w:hAnsi="Calibri"/>
          <w:noProof/>
          <w:sz w:val="22"/>
        </w:rPr>
      </w:pPr>
      <w:hyperlink w:anchor="_Toc256000018" w:history="1">
        <w:r w:rsidR="000936DB">
          <w:rPr>
            <w:rStyle w:val="Lienhypertexte"/>
            <w:rFonts w:ascii="Trebuchet MS" w:eastAsia="Trebuchet MS" w:hAnsi="Trebuchet MS" w:cs="Trebuchet MS"/>
            <w:lang w:val="fr-FR"/>
          </w:rPr>
          <w:t>10.3 - Délai global de paiement</w:t>
        </w:r>
        <w:r w:rsidR="000936DB">
          <w:rPr>
            <w:rFonts w:ascii="Trebuchet MS" w:eastAsia="Trebuchet MS" w:hAnsi="Trebuchet MS" w:cs="Trebuchet MS"/>
          </w:rPr>
          <w:tab/>
        </w:r>
        <w:r w:rsidR="000936DB">
          <w:rPr>
            <w:rFonts w:ascii="Trebuchet MS" w:eastAsia="Trebuchet MS" w:hAnsi="Trebuchet MS" w:cs="Trebuchet MS"/>
          </w:rPr>
          <w:fldChar w:fldCharType="begin"/>
        </w:r>
        <w:r w:rsidR="000936DB">
          <w:rPr>
            <w:rFonts w:ascii="Trebuchet MS" w:eastAsia="Trebuchet MS" w:hAnsi="Trebuchet MS" w:cs="Trebuchet MS"/>
          </w:rPr>
          <w:instrText xml:space="preserve"> PAGEREF _Toc256000018 \h </w:instrText>
        </w:r>
        <w:r w:rsidR="000936DB">
          <w:rPr>
            <w:rFonts w:ascii="Trebuchet MS" w:eastAsia="Trebuchet MS" w:hAnsi="Trebuchet MS" w:cs="Trebuchet MS"/>
          </w:rPr>
        </w:r>
        <w:r w:rsidR="000936DB">
          <w:rPr>
            <w:rFonts w:ascii="Trebuchet MS" w:eastAsia="Trebuchet MS" w:hAnsi="Trebuchet MS" w:cs="Trebuchet MS"/>
          </w:rPr>
          <w:fldChar w:fldCharType="separate"/>
        </w:r>
        <w:r w:rsidR="000936DB">
          <w:rPr>
            <w:rFonts w:ascii="Trebuchet MS" w:eastAsia="Trebuchet MS" w:hAnsi="Trebuchet MS" w:cs="Trebuchet MS"/>
          </w:rPr>
          <w:t>11</w:t>
        </w:r>
        <w:r w:rsidR="000936DB">
          <w:rPr>
            <w:rFonts w:ascii="Trebuchet MS" w:eastAsia="Trebuchet MS" w:hAnsi="Trebuchet MS" w:cs="Trebuchet MS"/>
          </w:rPr>
          <w:fldChar w:fldCharType="end"/>
        </w:r>
      </w:hyperlink>
    </w:p>
    <w:p w14:paraId="7C2DC88D" w14:textId="77777777" w:rsidR="00421B40" w:rsidRDefault="00EB4A39">
      <w:pPr>
        <w:pStyle w:val="TM2"/>
        <w:tabs>
          <w:tab w:val="right" w:leader="dot" w:pos="9610"/>
        </w:tabs>
        <w:rPr>
          <w:rFonts w:ascii="Calibri" w:hAnsi="Calibri"/>
          <w:noProof/>
          <w:sz w:val="22"/>
        </w:rPr>
      </w:pPr>
      <w:hyperlink w:anchor="_Toc256000019" w:history="1">
        <w:r w:rsidR="000936DB">
          <w:rPr>
            <w:rStyle w:val="Lienhypertexte"/>
            <w:rFonts w:ascii="Trebuchet MS" w:eastAsia="Trebuchet MS" w:hAnsi="Trebuchet MS" w:cs="Trebuchet MS"/>
            <w:lang w:val="fr-FR"/>
          </w:rPr>
          <w:t>10.4 - Paiement des cotraitants</w:t>
        </w:r>
        <w:r w:rsidR="000936DB">
          <w:rPr>
            <w:rFonts w:ascii="Trebuchet MS" w:eastAsia="Trebuchet MS" w:hAnsi="Trebuchet MS" w:cs="Trebuchet MS"/>
          </w:rPr>
          <w:tab/>
        </w:r>
        <w:r w:rsidR="000936DB">
          <w:rPr>
            <w:rFonts w:ascii="Trebuchet MS" w:eastAsia="Trebuchet MS" w:hAnsi="Trebuchet MS" w:cs="Trebuchet MS"/>
          </w:rPr>
          <w:fldChar w:fldCharType="begin"/>
        </w:r>
        <w:r w:rsidR="000936DB">
          <w:rPr>
            <w:rFonts w:ascii="Trebuchet MS" w:eastAsia="Trebuchet MS" w:hAnsi="Trebuchet MS" w:cs="Trebuchet MS"/>
          </w:rPr>
          <w:instrText xml:space="preserve"> PAGEREF _Toc256000019 \h </w:instrText>
        </w:r>
        <w:r w:rsidR="000936DB">
          <w:rPr>
            <w:rFonts w:ascii="Trebuchet MS" w:eastAsia="Trebuchet MS" w:hAnsi="Trebuchet MS" w:cs="Trebuchet MS"/>
          </w:rPr>
        </w:r>
        <w:r w:rsidR="000936DB">
          <w:rPr>
            <w:rFonts w:ascii="Trebuchet MS" w:eastAsia="Trebuchet MS" w:hAnsi="Trebuchet MS" w:cs="Trebuchet MS"/>
          </w:rPr>
          <w:fldChar w:fldCharType="separate"/>
        </w:r>
        <w:r w:rsidR="000936DB">
          <w:rPr>
            <w:rFonts w:ascii="Trebuchet MS" w:eastAsia="Trebuchet MS" w:hAnsi="Trebuchet MS" w:cs="Trebuchet MS"/>
          </w:rPr>
          <w:t>11</w:t>
        </w:r>
        <w:r w:rsidR="000936DB">
          <w:rPr>
            <w:rFonts w:ascii="Trebuchet MS" w:eastAsia="Trebuchet MS" w:hAnsi="Trebuchet MS" w:cs="Trebuchet MS"/>
          </w:rPr>
          <w:fldChar w:fldCharType="end"/>
        </w:r>
      </w:hyperlink>
    </w:p>
    <w:p w14:paraId="0373CF33" w14:textId="77777777" w:rsidR="00421B40" w:rsidRDefault="00EB4A39">
      <w:pPr>
        <w:pStyle w:val="TM2"/>
        <w:tabs>
          <w:tab w:val="right" w:leader="dot" w:pos="9610"/>
        </w:tabs>
        <w:rPr>
          <w:rFonts w:ascii="Calibri" w:hAnsi="Calibri"/>
          <w:noProof/>
          <w:sz w:val="22"/>
        </w:rPr>
      </w:pPr>
      <w:hyperlink w:anchor="_Toc256000020" w:history="1">
        <w:r w:rsidR="000936DB">
          <w:rPr>
            <w:rStyle w:val="Lienhypertexte"/>
            <w:rFonts w:ascii="Trebuchet MS" w:eastAsia="Trebuchet MS" w:hAnsi="Trebuchet MS" w:cs="Trebuchet MS"/>
            <w:lang w:val="fr-FR"/>
          </w:rPr>
          <w:t>10.5 - Paiement des sous-traitants</w:t>
        </w:r>
        <w:r w:rsidR="000936DB">
          <w:rPr>
            <w:rFonts w:ascii="Trebuchet MS" w:eastAsia="Trebuchet MS" w:hAnsi="Trebuchet MS" w:cs="Trebuchet MS"/>
          </w:rPr>
          <w:tab/>
        </w:r>
        <w:r w:rsidR="000936DB">
          <w:rPr>
            <w:rFonts w:ascii="Trebuchet MS" w:eastAsia="Trebuchet MS" w:hAnsi="Trebuchet MS" w:cs="Trebuchet MS"/>
          </w:rPr>
          <w:fldChar w:fldCharType="begin"/>
        </w:r>
        <w:r w:rsidR="000936DB">
          <w:rPr>
            <w:rFonts w:ascii="Trebuchet MS" w:eastAsia="Trebuchet MS" w:hAnsi="Trebuchet MS" w:cs="Trebuchet MS"/>
          </w:rPr>
          <w:instrText xml:space="preserve"> PAGEREF _Toc256000020 \h </w:instrText>
        </w:r>
        <w:r w:rsidR="000936DB">
          <w:rPr>
            <w:rFonts w:ascii="Trebuchet MS" w:eastAsia="Trebuchet MS" w:hAnsi="Trebuchet MS" w:cs="Trebuchet MS"/>
          </w:rPr>
        </w:r>
        <w:r w:rsidR="000936DB">
          <w:rPr>
            <w:rFonts w:ascii="Trebuchet MS" w:eastAsia="Trebuchet MS" w:hAnsi="Trebuchet MS" w:cs="Trebuchet MS"/>
          </w:rPr>
          <w:fldChar w:fldCharType="separate"/>
        </w:r>
        <w:r w:rsidR="000936DB">
          <w:rPr>
            <w:rFonts w:ascii="Trebuchet MS" w:eastAsia="Trebuchet MS" w:hAnsi="Trebuchet MS" w:cs="Trebuchet MS"/>
          </w:rPr>
          <w:t>11</w:t>
        </w:r>
        <w:r w:rsidR="000936DB">
          <w:rPr>
            <w:rFonts w:ascii="Trebuchet MS" w:eastAsia="Trebuchet MS" w:hAnsi="Trebuchet MS" w:cs="Trebuchet MS"/>
          </w:rPr>
          <w:fldChar w:fldCharType="end"/>
        </w:r>
      </w:hyperlink>
    </w:p>
    <w:p w14:paraId="0CE08251" w14:textId="77777777" w:rsidR="00421B40" w:rsidRDefault="00EB4A39">
      <w:pPr>
        <w:pStyle w:val="TM1"/>
        <w:tabs>
          <w:tab w:val="right" w:leader="dot" w:pos="9610"/>
        </w:tabs>
        <w:rPr>
          <w:rFonts w:ascii="Calibri" w:hAnsi="Calibri"/>
          <w:noProof/>
          <w:sz w:val="22"/>
        </w:rPr>
      </w:pPr>
      <w:hyperlink w:anchor="_Toc256000021" w:history="1">
        <w:r w:rsidR="000936DB">
          <w:rPr>
            <w:rStyle w:val="Lienhypertexte"/>
            <w:rFonts w:ascii="Trebuchet MS" w:eastAsia="Trebuchet MS" w:hAnsi="Trebuchet MS" w:cs="Trebuchet MS"/>
            <w:lang w:val="fr-FR"/>
          </w:rPr>
          <w:t>11 - Conditions d'exécution des prestations</w:t>
        </w:r>
        <w:r w:rsidR="000936DB">
          <w:rPr>
            <w:rFonts w:ascii="Trebuchet MS" w:eastAsia="Trebuchet MS" w:hAnsi="Trebuchet MS" w:cs="Trebuchet MS"/>
          </w:rPr>
          <w:tab/>
        </w:r>
        <w:r w:rsidR="000936DB">
          <w:rPr>
            <w:rFonts w:ascii="Trebuchet MS" w:eastAsia="Trebuchet MS" w:hAnsi="Trebuchet MS" w:cs="Trebuchet MS"/>
          </w:rPr>
          <w:fldChar w:fldCharType="begin"/>
        </w:r>
        <w:r w:rsidR="000936DB">
          <w:rPr>
            <w:rFonts w:ascii="Trebuchet MS" w:eastAsia="Trebuchet MS" w:hAnsi="Trebuchet MS" w:cs="Trebuchet MS"/>
          </w:rPr>
          <w:instrText xml:space="preserve"> PAGEREF _Toc256000021 \h </w:instrText>
        </w:r>
        <w:r w:rsidR="000936DB">
          <w:rPr>
            <w:rFonts w:ascii="Trebuchet MS" w:eastAsia="Trebuchet MS" w:hAnsi="Trebuchet MS" w:cs="Trebuchet MS"/>
          </w:rPr>
        </w:r>
        <w:r w:rsidR="000936DB">
          <w:rPr>
            <w:rFonts w:ascii="Trebuchet MS" w:eastAsia="Trebuchet MS" w:hAnsi="Trebuchet MS" w:cs="Trebuchet MS"/>
          </w:rPr>
          <w:fldChar w:fldCharType="separate"/>
        </w:r>
        <w:r w:rsidR="000936DB">
          <w:rPr>
            <w:rFonts w:ascii="Trebuchet MS" w:eastAsia="Trebuchet MS" w:hAnsi="Trebuchet MS" w:cs="Trebuchet MS"/>
          </w:rPr>
          <w:t>11</w:t>
        </w:r>
        <w:r w:rsidR="000936DB">
          <w:rPr>
            <w:rFonts w:ascii="Trebuchet MS" w:eastAsia="Trebuchet MS" w:hAnsi="Trebuchet MS" w:cs="Trebuchet MS"/>
          </w:rPr>
          <w:fldChar w:fldCharType="end"/>
        </w:r>
      </w:hyperlink>
    </w:p>
    <w:p w14:paraId="1BF4060A" w14:textId="77777777" w:rsidR="00421B40" w:rsidRDefault="00EB4A39">
      <w:pPr>
        <w:pStyle w:val="TM2"/>
        <w:tabs>
          <w:tab w:val="right" w:leader="dot" w:pos="9610"/>
        </w:tabs>
        <w:rPr>
          <w:rFonts w:ascii="Calibri" w:hAnsi="Calibri"/>
          <w:noProof/>
          <w:sz w:val="22"/>
        </w:rPr>
      </w:pPr>
      <w:hyperlink w:anchor="_Toc256000022" w:history="1">
        <w:r w:rsidR="000936DB">
          <w:rPr>
            <w:rStyle w:val="Lienhypertexte"/>
            <w:rFonts w:ascii="Trebuchet MS" w:eastAsia="Trebuchet MS" w:hAnsi="Trebuchet MS" w:cs="Trebuchet MS"/>
            <w:lang w:val="fr-FR"/>
          </w:rPr>
          <w:t>11.1 - Présentation des livrables</w:t>
        </w:r>
        <w:r w:rsidR="000936DB">
          <w:rPr>
            <w:rFonts w:ascii="Trebuchet MS" w:eastAsia="Trebuchet MS" w:hAnsi="Trebuchet MS" w:cs="Trebuchet MS"/>
          </w:rPr>
          <w:tab/>
        </w:r>
        <w:r w:rsidR="000936DB">
          <w:rPr>
            <w:rFonts w:ascii="Trebuchet MS" w:eastAsia="Trebuchet MS" w:hAnsi="Trebuchet MS" w:cs="Trebuchet MS"/>
          </w:rPr>
          <w:fldChar w:fldCharType="begin"/>
        </w:r>
        <w:r w:rsidR="000936DB">
          <w:rPr>
            <w:rFonts w:ascii="Trebuchet MS" w:eastAsia="Trebuchet MS" w:hAnsi="Trebuchet MS" w:cs="Trebuchet MS"/>
          </w:rPr>
          <w:instrText xml:space="preserve"> PAGEREF _Toc256000022 \h </w:instrText>
        </w:r>
        <w:r w:rsidR="000936DB">
          <w:rPr>
            <w:rFonts w:ascii="Trebuchet MS" w:eastAsia="Trebuchet MS" w:hAnsi="Trebuchet MS" w:cs="Trebuchet MS"/>
          </w:rPr>
        </w:r>
        <w:r w:rsidR="000936DB">
          <w:rPr>
            <w:rFonts w:ascii="Trebuchet MS" w:eastAsia="Trebuchet MS" w:hAnsi="Trebuchet MS" w:cs="Trebuchet MS"/>
          </w:rPr>
          <w:fldChar w:fldCharType="separate"/>
        </w:r>
        <w:r w:rsidR="000936DB">
          <w:rPr>
            <w:rFonts w:ascii="Trebuchet MS" w:eastAsia="Trebuchet MS" w:hAnsi="Trebuchet MS" w:cs="Trebuchet MS"/>
          </w:rPr>
          <w:t>11</w:t>
        </w:r>
        <w:r w:rsidR="000936DB">
          <w:rPr>
            <w:rFonts w:ascii="Trebuchet MS" w:eastAsia="Trebuchet MS" w:hAnsi="Trebuchet MS" w:cs="Trebuchet MS"/>
          </w:rPr>
          <w:fldChar w:fldCharType="end"/>
        </w:r>
      </w:hyperlink>
    </w:p>
    <w:p w14:paraId="7B987257" w14:textId="77777777" w:rsidR="00421B40" w:rsidRDefault="00EB4A39">
      <w:pPr>
        <w:pStyle w:val="TM2"/>
        <w:tabs>
          <w:tab w:val="right" w:leader="dot" w:pos="9610"/>
        </w:tabs>
        <w:rPr>
          <w:rFonts w:ascii="Calibri" w:hAnsi="Calibri"/>
          <w:noProof/>
          <w:sz w:val="22"/>
        </w:rPr>
      </w:pPr>
      <w:hyperlink w:anchor="_Toc256000023" w:history="1">
        <w:r w:rsidR="000936DB">
          <w:rPr>
            <w:rStyle w:val="Lienhypertexte"/>
            <w:rFonts w:ascii="Trebuchet MS" w:eastAsia="Trebuchet MS" w:hAnsi="Trebuchet MS" w:cs="Trebuchet MS"/>
            <w:lang w:val="fr-FR"/>
          </w:rPr>
          <w:t>11.2 - Modifications techniques</w:t>
        </w:r>
        <w:r w:rsidR="000936DB">
          <w:rPr>
            <w:rFonts w:ascii="Trebuchet MS" w:eastAsia="Trebuchet MS" w:hAnsi="Trebuchet MS" w:cs="Trebuchet MS"/>
          </w:rPr>
          <w:tab/>
        </w:r>
        <w:r w:rsidR="000936DB">
          <w:rPr>
            <w:rFonts w:ascii="Trebuchet MS" w:eastAsia="Trebuchet MS" w:hAnsi="Trebuchet MS" w:cs="Trebuchet MS"/>
          </w:rPr>
          <w:fldChar w:fldCharType="begin"/>
        </w:r>
        <w:r w:rsidR="000936DB">
          <w:rPr>
            <w:rFonts w:ascii="Trebuchet MS" w:eastAsia="Trebuchet MS" w:hAnsi="Trebuchet MS" w:cs="Trebuchet MS"/>
          </w:rPr>
          <w:instrText xml:space="preserve"> PAGEREF _Toc256000023 \h </w:instrText>
        </w:r>
        <w:r w:rsidR="000936DB">
          <w:rPr>
            <w:rFonts w:ascii="Trebuchet MS" w:eastAsia="Trebuchet MS" w:hAnsi="Trebuchet MS" w:cs="Trebuchet MS"/>
          </w:rPr>
        </w:r>
        <w:r w:rsidR="000936DB">
          <w:rPr>
            <w:rFonts w:ascii="Trebuchet MS" w:eastAsia="Trebuchet MS" w:hAnsi="Trebuchet MS" w:cs="Trebuchet MS"/>
          </w:rPr>
          <w:fldChar w:fldCharType="separate"/>
        </w:r>
        <w:r w:rsidR="000936DB">
          <w:rPr>
            <w:rFonts w:ascii="Trebuchet MS" w:eastAsia="Trebuchet MS" w:hAnsi="Trebuchet MS" w:cs="Trebuchet MS"/>
          </w:rPr>
          <w:t>11</w:t>
        </w:r>
        <w:r w:rsidR="000936DB">
          <w:rPr>
            <w:rFonts w:ascii="Trebuchet MS" w:eastAsia="Trebuchet MS" w:hAnsi="Trebuchet MS" w:cs="Trebuchet MS"/>
          </w:rPr>
          <w:fldChar w:fldCharType="end"/>
        </w:r>
      </w:hyperlink>
    </w:p>
    <w:p w14:paraId="2267631A" w14:textId="77777777" w:rsidR="00421B40" w:rsidRDefault="00EB4A39">
      <w:pPr>
        <w:pStyle w:val="TM1"/>
        <w:tabs>
          <w:tab w:val="right" w:leader="dot" w:pos="9610"/>
        </w:tabs>
        <w:rPr>
          <w:rFonts w:ascii="Calibri" w:hAnsi="Calibri"/>
          <w:noProof/>
          <w:sz w:val="22"/>
        </w:rPr>
      </w:pPr>
      <w:hyperlink w:anchor="_Toc256000024" w:history="1">
        <w:r w:rsidR="000936DB">
          <w:rPr>
            <w:rStyle w:val="Lienhypertexte"/>
            <w:rFonts w:ascii="Trebuchet MS" w:eastAsia="Trebuchet MS" w:hAnsi="Trebuchet MS" w:cs="Trebuchet MS"/>
            <w:lang w:val="fr-FR"/>
          </w:rPr>
          <w:t>12 - Développement durable</w:t>
        </w:r>
        <w:r w:rsidR="000936DB">
          <w:rPr>
            <w:rFonts w:ascii="Trebuchet MS" w:eastAsia="Trebuchet MS" w:hAnsi="Trebuchet MS" w:cs="Trebuchet MS"/>
          </w:rPr>
          <w:tab/>
        </w:r>
        <w:r w:rsidR="000936DB">
          <w:rPr>
            <w:rFonts w:ascii="Trebuchet MS" w:eastAsia="Trebuchet MS" w:hAnsi="Trebuchet MS" w:cs="Trebuchet MS"/>
          </w:rPr>
          <w:fldChar w:fldCharType="begin"/>
        </w:r>
        <w:r w:rsidR="000936DB">
          <w:rPr>
            <w:rFonts w:ascii="Trebuchet MS" w:eastAsia="Trebuchet MS" w:hAnsi="Trebuchet MS" w:cs="Trebuchet MS"/>
          </w:rPr>
          <w:instrText xml:space="preserve"> PAGEREF _Toc256000024 \h </w:instrText>
        </w:r>
        <w:r w:rsidR="000936DB">
          <w:rPr>
            <w:rFonts w:ascii="Trebuchet MS" w:eastAsia="Trebuchet MS" w:hAnsi="Trebuchet MS" w:cs="Trebuchet MS"/>
          </w:rPr>
        </w:r>
        <w:r w:rsidR="000936DB">
          <w:rPr>
            <w:rFonts w:ascii="Trebuchet MS" w:eastAsia="Trebuchet MS" w:hAnsi="Trebuchet MS" w:cs="Trebuchet MS"/>
          </w:rPr>
          <w:fldChar w:fldCharType="separate"/>
        </w:r>
        <w:r w:rsidR="000936DB">
          <w:rPr>
            <w:rFonts w:ascii="Trebuchet MS" w:eastAsia="Trebuchet MS" w:hAnsi="Trebuchet MS" w:cs="Trebuchet MS"/>
          </w:rPr>
          <w:t>11</w:t>
        </w:r>
        <w:r w:rsidR="000936DB">
          <w:rPr>
            <w:rFonts w:ascii="Trebuchet MS" w:eastAsia="Trebuchet MS" w:hAnsi="Trebuchet MS" w:cs="Trebuchet MS"/>
          </w:rPr>
          <w:fldChar w:fldCharType="end"/>
        </w:r>
      </w:hyperlink>
    </w:p>
    <w:p w14:paraId="73519AB5" w14:textId="77777777" w:rsidR="00421B40" w:rsidRDefault="00EB4A39">
      <w:pPr>
        <w:pStyle w:val="TM1"/>
        <w:tabs>
          <w:tab w:val="right" w:leader="dot" w:pos="9610"/>
        </w:tabs>
        <w:rPr>
          <w:rFonts w:ascii="Calibri" w:hAnsi="Calibri"/>
          <w:noProof/>
          <w:sz w:val="22"/>
        </w:rPr>
      </w:pPr>
      <w:hyperlink w:anchor="_Toc256000025" w:history="1">
        <w:r w:rsidR="000936DB">
          <w:rPr>
            <w:rStyle w:val="Lienhypertexte"/>
            <w:rFonts w:ascii="Trebuchet MS" w:eastAsia="Trebuchet MS" w:hAnsi="Trebuchet MS" w:cs="Trebuchet MS"/>
            <w:lang w:val="fr-FR"/>
          </w:rPr>
          <w:t>13 - Constatation de l'exécution des prestations</w:t>
        </w:r>
        <w:r w:rsidR="000936DB">
          <w:rPr>
            <w:rFonts w:ascii="Trebuchet MS" w:eastAsia="Trebuchet MS" w:hAnsi="Trebuchet MS" w:cs="Trebuchet MS"/>
          </w:rPr>
          <w:tab/>
        </w:r>
        <w:r w:rsidR="000936DB">
          <w:rPr>
            <w:rFonts w:ascii="Trebuchet MS" w:eastAsia="Trebuchet MS" w:hAnsi="Trebuchet MS" w:cs="Trebuchet MS"/>
          </w:rPr>
          <w:fldChar w:fldCharType="begin"/>
        </w:r>
        <w:r w:rsidR="000936DB">
          <w:rPr>
            <w:rFonts w:ascii="Trebuchet MS" w:eastAsia="Trebuchet MS" w:hAnsi="Trebuchet MS" w:cs="Trebuchet MS"/>
          </w:rPr>
          <w:instrText xml:space="preserve"> PAGEREF _Toc256000025 \h </w:instrText>
        </w:r>
        <w:r w:rsidR="000936DB">
          <w:rPr>
            <w:rFonts w:ascii="Trebuchet MS" w:eastAsia="Trebuchet MS" w:hAnsi="Trebuchet MS" w:cs="Trebuchet MS"/>
          </w:rPr>
        </w:r>
        <w:r w:rsidR="000936DB">
          <w:rPr>
            <w:rFonts w:ascii="Trebuchet MS" w:eastAsia="Trebuchet MS" w:hAnsi="Trebuchet MS" w:cs="Trebuchet MS"/>
          </w:rPr>
          <w:fldChar w:fldCharType="separate"/>
        </w:r>
        <w:r w:rsidR="000936DB">
          <w:rPr>
            <w:rFonts w:ascii="Trebuchet MS" w:eastAsia="Trebuchet MS" w:hAnsi="Trebuchet MS" w:cs="Trebuchet MS"/>
          </w:rPr>
          <w:t>11</w:t>
        </w:r>
        <w:r w:rsidR="000936DB">
          <w:rPr>
            <w:rFonts w:ascii="Trebuchet MS" w:eastAsia="Trebuchet MS" w:hAnsi="Trebuchet MS" w:cs="Trebuchet MS"/>
          </w:rPr>
          <w:fldChar w:fldCharType="end"/>
        </w:r>
      </w:hyperlink>
    </w:p>
    <w:p w14:paraId="1CA90FC9" w14:textId="77777777" w:rsidR="00421B40" w:rsidRDefault="00EB4A39">
      <w:pPr>
        <w:pStyle w:val="TM2"/>
        <w:tabs>
          <w:tab w:val="right" w:leader="dot" w:pos="9610"/>
        </w:tabs>
        <w:rPr>
          <w:rFonts w:ascii="Calibri" w:hAnsi="Calibri"/>
          <w:noProof/>
          <w:sz w:val="22"/>
        </w:rPr>
      </w:pPr>
      <w:hyperlink w:anchor="_Toc256000026" w:history="1">
        <w:r w:rsidR="000936DB">
          <w:rPr>
            <w:rStyle w:val="Lienhypertexte"/>
            <w:rFonts w:ascii="Trebuchet MS" w:eastAsia="Trebuchet MS" w:hAnsi="Trebuchet MS" w:cs="Trebuchet MS"/>
            <w:lang w:val="fr-FR"/>
          </w:rPr>
          <w:t>13.1 - Vérifications</w:t>
        </w:r>
        <w:r w:rsidR="000936DB">
          <w:rPr>
            <w:rFonts w:ascii="Trebuchet MS" w:eastAsia="Trebuchet MS" w:hAnsi="Trebuchet MS" w:cs="Trebuchet MS"/>
          </w:rPr>
          <w:tab/>
        </w:r>
        <w:r w:rsidR="000936DB">
          <w:rPr>
            <w:rFonts w:ascii="Trebuchet MS" w:eastAsia="Trebuchet MS" w:hAnsi="Trebuchet MS" w:cs="Trebuchet MS"/>
          </w:rPr>
          <w:fldChar w:fldCharType="begin"/>
        </w:r>
        <w:r w:rsidR="000936DB">
          <w:rPr>
            <w:rFonts w:ascii="Trebuchet MS" w:eastAsia="Trebuchet MS" w:hAnsi="Trebuchet MS" w:cs="Trebuchet MS"/>
          </w:rPr>
          <w:instrText xml:space="preserve"> PAGEREF _Toc256000026 \h </w:instrText>
        </w:r>
        <w:r w:rsidR="000936DB">
          <w:rPr>
            <w:rFonts w:ascii="Trebuchet MS" w:eastAsia="Trebuchet MS" w:hAnsi="Trebuchet MS" w:cs="Trebuchet MS"/>
          </w:rPr>
        </w:r>
        <w:r w:rsidR="000936DB">
          <w:rPr>
            <w:rFonts w:ascii="Trebuchet MS" w:eastAsia="Trebuchet MS" w:hAnsi="Trebuchet MS" w:cs="Trebuchet MS"/>
          </w:rPr>
          <w:fldChar w:fldCharType="separate"/>
        </w:r>
        <w:r w:rsidR="000936DB">
          <w:rPr>
            <w:rFonts w:ascii="Trebuchet MS" w:eastAsia="Trebuchet MS" w:hAnsi="Trebuchet MS" w:cs="Trebuchet MS"/>
          </w:rPr>
          <w:t>12</w:t>
        </w:r>
        <w:r w:rsidR="000936DB">
          <w:rPr>
            <w:rFonts w:ascii="Trebuchet MS" w:eastAsia="Trebuchet MS" w:hAnsi="Trebuchet MS" w:cs="Trebuchet MS"/>
          </w:rPr>
          <w:fldChar w:fldCharType="end"/>
        </w:r>
      </w:hyperlink>
    </w:p>
    <w:p w14:paraId="1CCF5994" w14:textId="77777777" w:rsidR="00421B40" w:rsidRDefault="00EB4A39">
      <w:pPr>
        <w:pStyle w:val="TM1"/>
        <w:tabs>
          <w:tab w:val="right" w:leader="dot" w:pos="9610"/>
        </w:tabs>
        <w:rPr>
          <w:rFonts w:ascii="Calibri" w:hAnsi="Calibri"/>
          <w:noProof/>
          <w:sz w:val="22"/>
        </w:rPr>
      </w:pPr>
      <w:hyperlink w:anchor="_Toc256000027" w:history="1">
        <w:r w:rsidR="000936DB">
          <w:rPr>
            <w:rStyle w:val="Lienhypertexte"/>
            <w:rFonts w:ascii="Trebuchet MS" w:eastAsia="Trebuchet MS" w:hAnsi="Trebuchet MS" w:cs="Trebuchet MS"/>
            <w:lang w:val="fr-FR"/>
          </w:rPr>
          <w:t>14 - Droit de propriété industrielle et intellectuelle</w:t>
        </w:r>
        <w:r w:rsidR="000936DB">
          <w:rPr>
            <w:rFonts w:ascii="Trebuchet MS" w:eastAsia="Trebuchet MS" w:hAnsi="Trebuchet MS" w:cs="Trebuchet MS"/>
          </w:rPr>
          <w:tab/>
        </w:r>
        <w:r w:rsidR="000936DB">
          <w:rPr>
            <w:rFonts w:ascii="Trebuchet MS" w:eastAsia="Trebuchet MS" w:hAnsi="Trebuchet MS" w:cs="Trebuchet MS"/>
          </w:rPr>
          <w:fldChar w:fldCharType="begin"/>
        </w:r>
        <w:r w:rsidR="000936DB">
          <w:rPr>
            <w:rFonts w:ascii="Trebuchet MS" w:eastAsia="Trebuchet MS" w:hAnsi="Trebuchet MS" w:cs="Trebuchet MS"/>
          </w:rPr>
          <w:instrText xml:space="preserve"> PAGEREF _Toc256000027 \h </w:instrText>
        </w:r>
        <w:r w:rsidR="000936DB">
          <w:rPr>
            <w:rFonts w:ascii="Trebuchet MS" w:eastAsia="Trebuchet MS" w:hAnsi="Trebuchet MS" w:cs="Trebuchet MS"/>
          </w:rPr>
        </w:r>
        <w:r w:rsidR="000936DB">
          <w:rPr>
            <w:rFonts w:ascii="Trebuchet MS" w:eastAsia="Trebuchet MS" w:hAnsi="Trebuchet MS" w:cs="Trebuchet MS"/>
          </w:rPr>
          <w:fldChar w:fldCharType="separate"/>
        </w:r>
        <w:r w:rsidR="000936DB">
          <w:rPr>
            <w:rFonts w:ascii="Trebuchet MS" w:eastAsia="Trebuchet MS" w:hAnsi="Trebuchet MS" w:cs="Trebuchet MS"/>
          </w:rPr>
          <w:t>13</w:t>
        </w:r>
        <w:r w:rsidR="000936DB">
          <w:rPr>
            <w:rFonts w:ascii="Trebuchet MS" w:eastAsia="Trebuchet MS" w:hAnsi="Trebuchet MS" w:cs="Trebuchet MS"/>
          </w:rPr>
          <w:fldChar w:fldCharType="end"/>
        </w:r>
      </w:hyperlink>
    </w:p>
    <w:p w14:paraId="59AC4826" w14:textId="77777777" w:rsidR="00421B40" w:rsidRDefault="00EB4A39">
      <w:pPr>
        <w:pStyle w:val="TM1"/>
        <w:tabs>
          <w:tab w:val="right" w:leader="dot" w:pos="9610"/>
        </w:tabs>
        <w:rPr>
          <w:rFonts w:ascii="Calibri" w:hAnsi="Calibri"/>
          <w:noProof/>
          <w:sz w:val="22"/>
        </w:rPr>
      </w:pPr>
      <w:hyperlink w:anchor="_Toc256000028" w:history="1">
        <w:r w:rsidR="000936DB">
          <w:rPr>
            <w:rStyle w:val="Lienhypertexte"/>
            <w:rFonts w:ascii="Trebuchet MS" w:eastAsia="Trebuchet MS" w:hAnsi="Trebuchet MS" w:cs="Trebuchet MS"/>
            <w:lang w:val="fr-FR"/>
          </w:rPr>
          <w:t>15 - Pénalités</w:t>
        </w:r>
        <w:r w:rsidR="000936DB">
          <w:rPr>
            <w:rFonts w:ascii="Trebuchet MS" w:eastAsia="Trebuchet MS" w:hAnsi="Trebuchet MS" w:cs="Trebuchet MS"/>
          </w:rPr>
          <w:tab/>
        </w:r>
        <w:r w:rsidR="000936DB">
          <w:rPr>
            <w:rFonts w:ascii="Trebuchet MS" w:eastAsia="Trebuchet MS" w:hAnsi="Trebuchet MS" w:cs="Trebuchet MS"/>
          </w:rPr>
          <w:fldChar w:fldCharType="begin"/>
        </w:r>
        <w:r w:rsidR="000936DB">
          <w:rPr>
            <w:rFonts w:ascii="Trebuchet MS" w:eastAsia="Trebuchet MS" w:hAnsi="Trebuchet MS" w:cs="Trebuchet MS"/>
          </w:rPr>
          <w:instrText xml:space="preserve"> PAGEREF _Toc256000028 \h </w:instrText>
        </w:r>
        <w:r w:rsidR="000936DB">
          <w:rPr>
            <w:rFonts w:ascii="Trebuchet MS" w:eastAsia="Trebuchet MS" w:hAnsi="Trebuchet MS" w:cs="Trebuchet MS"/>
          </w:rPr>
        </w:r>
        <w:r w:rsidR="000936DB">
          <w:rPr>
            <w:rFonts w:ascii="Trebuchet MS" w:eastAsia="Trebuchet MS" w:hAnsi="Trebuchet MS" w:cs="Trebuchet MS"/>
          </w:rPr>
          <w:fldChar w:fldCharType="separate"/>
        </w:r>
        <w:r w:rsidR="000936DB">
          <w:rPr>
            <w:rFonts w:ascii="Trebuchet MS" w:eastAsia="Trebuchet MS" w:hAnsi="Trebuchet MS" w:cs="Trebuchet MS"/>
          </w:rPr>
          <w:t>13</w:t>
        </w:r>
        <w:r w:rsidR="000936DB">
          <w:rPr>
            <w:rFonts w:ascii="Trebuchet MS" w:eastAsia="Trebuchet MS" w:hAnsi="Trebuchet MS" w:cs="Trebuchet MS"/>
          </w:rPr>
          <w:fldChar w:fldCharType="end"/>
        </w:r>
      </w:hyperlink>
    </w:p>
    <w:p w14:paraId="4158BB49" w14:textId="77777777" w:rsidR="00421B40" w:rsidRDefault="00EB4A39">
      <w:pPr>
        <w:pStyle w:val="TM2"/>
        <w:tabs>
          <w:tab w:val="right" w:leader="dot" w:pos="9610"/>
        </w:tabs>
        <w:rPr>
          <w:rFonts w:ascii="Calibri" w:hAnsi="Calibri"/>
          <w:noProof/>
          <w:sz w:val="22"/>
        </w:rPr>
      </w:pPr>
      <w:hyperlink w:anchor="_Toc256000029" w:history="1">
        <w:r w:rsidR="000936DB">
          <w:rPr>
            <w:rStyle w:val="Lienhypertexte"/>
            <w:rFonts w:ascii="Trebuchet MS" w:eastAsia="Trebuchet MS" w:hAnsi="Trebuchet MS" w:cs="Trebuchet MS"/>
            <w:lang w:val="fr-FR"/>
          </w:rPr>
          <w:t>15.1 - Pénalités de retard</w:t>
        </w:r>
        <w:r w:rsidR="000936DB">
          <w:rPr>
            <w:rFonts w:ascii="Trebuchet MS" w:eastAsia="Trebuchet MS" w:hAnsi="Trebuchet MS" w:cs="Trebuchet MS"/>
          </w:rPr>
          <w:tab/>
        </w:r>
        <w:r w:rsidR="000936DB">
          <w:rPr>
            <w:rFonts w:ascii="Trebuchet MS" w:eastAsia="Trebuchet MS" w:hAnsi="Trebuchet MS" w:cs="Trebuchet MS"/>
          </w:rPr>
          <w:fldChar w:fldCharType="begin"/>
        </w:r>
        <w:r w:rsidR="000936DB">
          <w:rPr>
            <w:rFonts w:ascii="Trebuchet MS" w:eastAsia="Trebuchet MS" w:hAnsi="Trebuchet MS" w:cs="Trebuchet MS"/>
          </w:rPr>
          <w:instrText xml:space="preserve"> PAGEREF _Toc256000029 \h </w:instrText>
        </w:r>
        <w:r w:rsidR="000936DB">
          <w:rPr>
            <w:rFonts w:ascii="Trebuchet MS" w:eastAsia="Trebuchet MS" w:hAnsi="Trebuchet MS" w:cs="Trebuchet MS"/>
          </w:rPr>
        </w:r>
        <w:r w:rsidR="000936DB">
          <w:rPr>
            <w:rFonts w:ascii="Trebuchet MS" w:eastAsia="Trebuchet MS" w:hAnsi="Trebuchet MS" w:cs="Trebuchet MS"/>
          </w:rPr>
          <w:fldChar w:fldCharType="separate"/>
        </w:r>
        <w:r w:rsidR="000936DB">
          <w:rPr>
            <w:rFonts w:ascii="Trebuchet MS" w:eastAsia="Trebuchet MS" w:hAnsi="Trebuchet MS" w:cs="Trebuchet MS"/>
          </w:rPr>
          <w:t>13</w:t>
        </w:r>
        <w:r w:rsidR="000936DB">
          <w:rPr>
            <w:rFonts w:ascii="Trebuchet MS" w:eastAsia="Trebuchet MS" w:hAnsi="Trebuchet MS" w:cs="Trebuchet MS"/>
          </w:rPr>
          <w:fldChar w:fldCharType="end"/>
        </w:r>
      </w:hyperlink>
    </w:p>
    <w:p w14:paraId="0415C56D" w14:textId="77777777" w:rsidR="00421B40" w:rsidRDefault="00EB4A39">
      <w:pPr>
        <w:pStyle w:val="TM2"/>
        <w:tabs>
          <w:tab w:val="right" w:leader="dot" w:pos="9610"/>
        </w:tabs>
        <w:rPr>
          <w:rFonts w:ascii="Calibri" w:hAnsi="Calibri"/>
          <w:noProof/>
          <w:sz w:val="22"/>
        </w:rPr>
      </w:pPr>
      <w:hyperlink w:anchor="_Toc256000030" w:history="1">
        <w:r w:rsidR="000936DB">
          <w:rPr>
            <w:rStyle w:val="Lienhypertexte"/>
            <w:rFonts w:ascii="Trebuchet MS" w:eastAsia="Trebuchet MS" w:hAnsi="Trebuchet MS" w:cs="Trebuchet MS"/>
            <w:lang w:val="fr-FR"/>
          </w:rPr>
          <w:t>15.2 - Pénalité pour travail dissimulé</w:t>
        </w:r>
        <w:r w:rsidR="000936DB">
          <w:rPr>
            <w:rFonts w:ascii="Trebuchet MS" w:eastAsia="Trebuchet MS" w:hAnsi="Trebuchet MS" w:cs="Trebuchet MS"/>
          </w:rPr>
          <w:tab/>
        </w:r>
        <w:r w:rsidR="000936DB">
          <w:rPr>
            <w:rFonts w:ascii="Trebuchet MS" w:eastAsia="Trebuchet MS" w:hAnsi="Trebuchet MS" w:cs="Trebuchet MS"/>
          </w:rPr>
          <w:fldChar w:fldCharType="begin"/>
        </w:r>
        <w:r w:rsidR="000936DB">
          <w:rPr>
            <w:rFonts w:ascii="Trebuchet MS" w:eastAsia="Trebuchet MS" w:hAnsi="Trebuchet MS" w:cs="Trebuchet MS"/>
          </w:rPr>
          <w:instrText xml:space="preserve"> PAGEREF _Toc256000030 \h </w:instrText>
        </w:r>
        <w:r w:rsidR="000936DB">
          <w:rPr>
            <w:rFonts w:ascii="Trebuchet MS" w:eastAsia="Trebuchet MS" w:hAnsi="Trebuchet MS" w:cs="Trebuchet MS"/>
          </w:rPr>
        </w:r>
        <w:r w:rsidR="000936DB">
          <w:rPr>
            <w:rFonts w:ascii="Trebuchet MS" w:eastAsia="Trebuchet MS" w:hAnsi="Trebuchet MS" w:cs="Trebuchet MS"/>
          </w:rPr>
          <w:fldChar w:fldCharType="separate"/>
        </w:r>
        <w:r w:rsidR="000936DB">
          <w:rPr>
            <w:rFonts w:ascii="Trebuchet MS" w:eastAsia="Trebuchet MS" w:hAnsi="Trebuchet MS" w:cs="Trebuchet MS"/>
          </w:rPr>
          <w:t>13</w:t>
        </w:r>
        <w:r w:rsidR="000936DB">
          <w:rPr>
            <w:rFonts w:ascii="Trebuchet MS" w:eastAsia="Trebuchet MS" w:hAnsi="Trebuchet MS" w:cs="Trebuchet MS"/>
          </w:rPr>
          <w:fldChar w:fldCharType="end"/>
        </w:r>
      </w:hyperlink>
    </w:p>
    <w:p w14:paraId="52439B45" w14:textId="77777777" w:rsidR="00421B40" w:rsidRDefault="00EB4A39">
      <w:pPr>
        <w:pStyle w:val="TM2"/>
        <w:tabs>
          <w:tab w:val="right" w:leader="dot" w:pos="9610"/>
        </w:tabs>
        <w:rPr>
          <w:rFonts w:ascii="Calibri" w:hAnsi="Calibri"/>
          <w:noProof/>
          <w:sz w:val="22"/>
        </w:rPr>
      </w:pPr>
      <w:hyperlink w:anchor="_Toc256000031" w:history="1">
        <w:r w:rsidR="000936DB">
          <w:rPr>
            <w:rStyle w:val="Lienhypertexte"/>
            <w:rFonts w:ascii="Trebuchet MS" w:eastAsia="Trebuchet MS" w:hAnsi="Trebuchet MS" w:cs="Trebuchet MS"/>
            <w:lang w:val="fr-FR"/>
          </w:rPr>
          <w:t>15.3 - Autres pénalités spécifiques</w:t>
        </w:r>
        <w:r w:rsidR="000936DB">
          <w:rPr>
            <w:rFonts w:ascii="Trebuchet MS" w:eastAsia="Trebuchet MS" w:hAnsi="Trebuchet MS" w:cs="Trebuchet MS"/>
          </w:rPr>
          <w:tab/>
        </w:r>
        <w:r w:rsidR="000936DB">
          <w:rPr>
            <w:rFonts w:ascii="Trebuchet MS" w:eastAsia="Trebuchet MS" w:hAnsi="Trebuchet MS" w:cs="Trebuchet MS"/>
          </w:rPr>
          <w:fldChar w:fldCharType="begin"/>
        </w:r>
        <w:r w:rsidR="000936DB">
          <w:rPr>
            <w:rFonts w:ascii="Trebuchet MS" w:eastAsia="Trebuchet MS" w:hAnsi="Trebuchet MS" w:cs="Trebuchet MS"/>
          </w:rPr>
          <w:instrText xml:space="preserve"> PAGEREF _Toc256000031 \h </w:instrText>
        </w:r>
        <w:r w:rsidR="000936DB">
          <w:rPr>
            <w:rFonts w:ascii="Trebuchet MS" w:eastAsia="Trebuchet MS" w:hAnsi="Trebuchet MS" w:cs="Trebuchet MS"/>
          </w:rPr>
        </w:r>
        <w:r w:rsidR="000936DB">
          <w:rPr>
            <w:rFonts w:ascii="Trebuchet MS" w:eastAsia="Trebuchet MS" w:hAnsi="Trebuchet MS" w:cs="Trebuchet MS"/>
          </w:rPr>
          <w:fldChar w:fldCharType="separate"/>
        </w:r>
        <w:r w:rsidR="000936DB">
          <w:rPr>
            <w:rFonts w:ascii="Trebuchet MS" w:eastAsia="Trebuchet MS" w:hAnsi="Trebuchet MS" w:cs="Trebuchet MS"/>
          </w:rPr>
          <w:t>13</w:t>
        </w:r>
        <w:r w:rsidR="000936DB">
          <w:rPr>
            <w:rFonts w:ascii="Trebuchet MS" w:eastAsia="Trebuchet MS" w:hAnsi="Trebuchet MS" w:cs="Trebuchet MS"/>
          </w:rPr>
          <w:fldChar w:fldCharType="end"/>
        </w:r>
      </w:hyperlink>
    </w:p>
    <w:p w14:paraId="06A89A82" w14:textId="77777777" w:rsidR="00421B40" w:rsidRDefault="00EB4A39">
      <w:pPr>
        <w:pStyle w:val="TM1"/>
        <w:tabs>
          <w:tab w:val="right" w:leader="dot" w:pos="9610"/>
        </w:tabs>
        <w:rPr>
          <w:rFonts w:ascii="Calibri" w:hAnsi="Calibri"/>
          <w:noProof/>
          <w:sz w:val="22"/>
        </w:rPr>
      </w:pPr>
      <w:hyperlink w:anchor="_Toc256000032" w:history="1">
        <w:r w:rsidR="000936DB">
          <w:rPr>
            <w:rStyle w:val="Lienhypertexte"/>
            <w:rFonts w:ascii="Trebuchet MS" w:eastAsia="Trebuchet MS" w:hAnsi="Trebuchet MS" w:cs="Trebuchet MS"/>
            <w:lang w:val="fr-FR"/>
          </w:rPr>
          <w:t>16 - Assurances</w:t>
        </w:r>
        <w:r w:rsidR="000936DB">
          <w:rPr>
            <w:rFonts w:ascii="Trebuchet MS" w:eastAsia="Trebuchet MS" w:hAnsi="Trebuchet MS" w:cs="Trebuchet MS"/>
          </w:rPr>
          <w:tab/>
        </w:r>
        <w:r w:rsidR="000936DB">
          <w:rPr>
            <w:rFonts w:ascii="Trebuchet MS" w:eastAsia="Trebuchet MS" w:hAnsi="Trebuchet MS" w:cs="Trebuchet MS"/>
          </w:rPr>
          <w:fldChar w:fldCharType="begin"/>
        </w:r>
        <w:r w:rsidR="000936DB">
          <w:rPr>
            <w:rFonts w:ascii="Trebuchet MS" w:eastAsia="Trebuchet MS" w:hAnsi="Trebuchet MS" w:cs="Trebuchet MS"/>
          </w:rPr>
          <w:instrText xml:space="preserve"> PAGEREF _Toc256000032 \h </w:instrText>
        </w:r>
        <w:r w:rsidR="000936DB">
          <w:rPr>
            <w:rFonts w:ascii="Trebuchet MS" w:eastAsia="Trebuchet MS" w:hAnsi="Trebuchet MS" w:cs="Trebuchet MS"/>
          </w:rPr>
        </w:r>
        <w:r w:rsidR="000936DB">
          <w:rPr>
            <w:rFonts w:ascii="Trebuchet MS" w:eastAsia="Trebuchet MS" w:hAnsi="Trebuchet MS" w:cs="Trebuchet MS"/>
          </w:rPr>
          <w:fldChar w:fldCharType="separate"/>
        </w:r>
        <w:r w:rsidR="000936DB">
          <w:rPr>
            <w:rFonts w:ascii="Trebuchet MS" w:eastAsia="Trebuchet MS" w:hAnsi="Trebuchet MS" w:cs="Trebuchet MS"/>
          </w:rPr>
          <w:t>15</w:t>
        </w:r>
        <w:r w:rsidR="000936DB">
          <w:rPr>
            <w:rFonts w:ascii="Trebuchet MS" w:eastAsia="Trebuchet MS" w:hAnsi="Trebuchet MS" w:cs="Trebuchet MS"/>
          </w:rPr>
          <w:fldChar w:fldCharType="end"/>
        </w:r>
      </w:hyperlink>
    </w:p>
    <w:p w14:paraId="0D3C2B0C" w14:textId="77777777" w:rsidR="00421B40" w:rsidRDefault="00EB4A39">
      <w:pPr>
        <w:pStyle w:val="TM1"/>
        <w:tabs>
          <w:tab w:val="right" w:leader="dot" w:pos="9610"/>
        </w:tabs>
        <w:rPr>
          <w:rFonts w:ascii="Calibri" w:hAnsi="Calibri"/>
          <w:noProof/>
          <w:sz w:val="22"/>
        </w:rPr>
      </w:pPr>
      <w:hyperlink w:anchor="_Toc256000033" w:history="1">
        <w:r w:rsidR="000936DB">
          <w:rPr>
            <w:rStyle w:val="Lienhypertexte"/>
            <w:rFonts w:ascii="Trebuchet MS" w:eastAsia="Trebuchet MS" w:hAnsi="Trebuchet MS" w:cs="Trebuchet MS"/>
            <w:lang w:val="fr-FR"/>
          </w:rPr>
          <w:t>17 - Résiliation du contrat</w:t>
        </w:r>
        <w:r w:rsidR="000936DB">
          <w:rPr>
            <w:rFonts w:ascii="Trebuchet MS" w:eastAsia="Trebuchet MS" w:hAnsi="Trebuchet MS" w:cs="Trebuchet MS"/>
          </w:rPr>
          <w:tab/>
        </w:r>
        <w:r w:rsidR="000936DB">
          <w:rPr>
            <w:rFonts w:ascii="Trebuchet MS" w:eastAsia="Trebuchet MS" w:hAnsi="Trebuchet MS" w:cs="Trebuchet MS"/>
          </w:rPr>
          <w:fldChar w:fldCharType="begin"/>
        </w:r>
        <w:r w:rsidR="000936DB">
          <w:rPr>
            <w:rFonts w:ascii="Trebuchet MS" w:eastAsia="Trebuchet MS" w:hAnsi="Trebuchet MS" w:cs="Trebuchet MS"/>
          </w:rPr>
          <w:instrText xml:space="preserve"> PAGEREF _Toc256000033 \h </w:instrText>
        </w:r>
        <w:r w:rsidR="000936DB">
          <w:rPr>
            <w:rFonts w:ascii="Trebuchet MS" w:eastAsia="Trebuchet MS" w:hAnsi="Trebuchet MS" w:cs="Trebuchet MS"/>
          </w:rPr>
        </w:r>
        <w:r w:rsidR="000936DB">
          <w:rPr>
            <w:rFonts w:ascii="Trebuchet MS" w:eastAsia="Trebuchet MS" w:hAnsi="Trebuchet MS" w:cs="Trebuchet MS"/>
          </w:rPr>
          <w:fldChar w:fldCharType="separate"/>
        </w:r>
        <w:r w:rsidR="000936DB">
          <w:rPr>
            <w:rFonts w:ascii="Trebuchet MS" w:eastAsia="Trebuchet MS" w:hAnsi="Trebuchet MS" w:cs="Trebuchet MS"/>
          </w:rPr>
          <w:t>15</w:t>
        </w:r>
        <w:r w:rsidR="000936DB">
          <w:rPr>
            <w:rFonts w:ascii="Trebuchet MS" w:eastAsia="Trebuchet MS" w:hAnsi="Trebuchet MS" w:cs="Trebuchet MS"/>
          </w:rPr>
          <w:fldChar w:fldCharType="end"/>
        </w:r>
      </w:hyperlink>
    </w:p>
    <w:p w14:paraId="584C1937" w14:textId="77777777" w:rsidR="00421B40" w:rsidRDefault="00EB4A39">
      <w:pPr>
        <w:pStyle w:val="TM2"/>
        <w:tabs>
          <w:tab w:val="right" w:leader="dot" w:pos="9610"/>
        </w:tabs>
        <w:rPr>
          <w:rFonts w:ascii="Calibri" w:hAnsi="Calibri"/>
          <w:noProof/>
          <w:sz w:val="22"/>
        </w:rPr>
      </w:pPr>
      <w:hyperlink w:anchor="_Toc256000034" w:history="1">
        <w:r w:rsidR="000936DB">
          <w:rPr>
            <w:rStyle w:val="Lienhypertexte"/>
            <w:rFonts w:ascii="Trebuchet MS" w:eastAsia="Trebuchet MS" w:hAnsi="Trebuchet MS" w:cs="Trebuchet MS"/>
            <w:lang w:val="fr-FR"/>
          </w:rPr>
          <w:t>17.1 - Conditions de résiliation</w:t>
        </w:r>
        <w:r w:rsidR="000936DB">
          <w:rPr>
            <w:rFonts w:ascii="Trebuchet MS" w:eastAsia="Trebuchet MS" w:hAnsi="Trebuchet MS" w:cs="Trebuchet MS"/>
          </w:rPr>
          <w:tab/>
        </w:r>
        <w:r w:rsidR="000936DB">
          <w:rPr>
            <w:rFonts w:ascii="Trebuchet MS" w:eastAsia="Trebuchet MS" w:hAnsi="Trebuchet MS" w:cs="Trebuchet MS"/>
          </w:rPr>
          <w:fldChar w:fldCharType="begin"/>
        </w:r>
        <w:r w:rsidR="000936DB">
          <w:rPr>
            <w:rFonts w:ascii="Trebuchet MS" w:eastAsia="Trebuchet MS" w:hAnsi="Trebuchet MS" w:cs="Trebuchet MS"/>
          </w:rPr>
          <w:instrText xml:space="preserve"> PAGEREF _Toc256000034 \h </w:instrText>
        </w:r>
        <w:r w:rsidR="000936DB">
          <w:rPr>
            <w:rFonts w:ascii="Trebuchet MS" w:eastAsia="Trebuchet MS" w:hAnsi="Trebuchet MS" w:cs="Trebuchet MS"/>
          </w:rPr>
        </w:r>
        <w:r w:rsidR="000936DB">
          <w:rPr>
            <w:rFonts w:ascii="Trebuchet MS" w:eastAsia="Trebuchet MS" w:hAnsi="Trebuchet MS" w:cs="Trebuchet MS"/>
          </w:rPr>
          <w:fldChar w:fldCharType="separate"/>
        </w:r>
        <w:r w:rsidR="000936DB">
          <w:rPr>
            <w:rFonts w:ascii="Trebuchet MS" w:eastAsia="Trebuchet MS" w:hAnsi="Trebuchet MS" w:cs="Trebuchet MS"/>
          </w:rPr>
          <w:t>15</w:t>
        </w:r>
        <w:r w:rsidR="000936DB">
          <w:rPr>
            <w:rFonts w:ascii="Trebuchet MS" w:eastAsia="Trebuchet MS" w:hAnsi="Trebuchet MS" w:cs="Trebuchet MS"/>
          </w:rPr>
          <w:fldChar w:fldCharType="end"/>
        </w:r>
      </w:hyperlink>
    </w:p>
    <w:p w14:paraId="7A70331C" w14:textId="77777777" w:rsidR="00421B40" w:rsidRDefault="00EB4A39">
      <w:pPr>
        <w:pStyle w:val="TM2"/>
        <w:tabs>
          <w:tab w:val="right" w:leader="dot" w:pos="9610"/>
        </w:tabs>
        <w:rPr>
          <w:rFonts w:ascii="Calibri" w:hAnsi="Calibri"/>
          <w:noProof/>
          <w:sz w:val="22"/>
        </w:rPr>
      </w:pPr>
      <w:hyperlink w:anchor="_Toc256000035" w:history="1">
        <w:r w:rsidR="000936DB">
          <w:rPr>
            <w:rStyle w:val="Lienhypertexte"/>
            <w:rFonts w:ascii="Trebuchet MS" w:eastAsia="Trebuchet MS" w:hAnsi="Trebuchet MS" w:cs="Trebuchet MS"/>
            <w:lang w:val="fr-FR"/>
          </w:rPr>
          <w:t>17.2 - Redressement ou liquidation judiciaire</w:t>
        </w:r>
        <w:r w:rsidR="000936DB">
          <w:rPr>
            <w:rFonts w:ascii="Trebuchet MS" w:eastAsia="Trebuchet MS" w:hAnsi="Trebuchet MS" w:cs="Trebuchet MS"/>
          </w:rPr>
          <w:tab/>
        </w:r>
        <w:r w:rsidR="000936DB">
          <w:rPr>
            <w:rFonts w:ascii="Trebuchet MS" w:eastAsia="Trebuchet MS" w:hAnsi="Trebuchet MS" w:cs="Trebuchet MS"/>
          </w:rPr>
          <w:fldChar w:fldCharType="begin"/>
        </w:r>
        <w:r w:rsidR="000936DB">
          <w:rPr>
            <w:rFonts w:ascii="Trebuchet MS" w:eastAsia="Trebuchet MS" w:hAnsi="Trebuchet MS" w:cs="Trebuchet MS"/>
          </w:rPr>
          <w:instrText xml:space="preserve"> PAGEREF _Toc256000035 \h </w:instrText>
        </w:r>
        <w:r w:rsidR="000936DB">
          <w:rPr>
            <w:rFonts w:ascii="Trebuchet MS" w:eastAsia="Trebuchet MS" w:hAnsi="Trebuchet MS" w:cs="Trebuchet MS"/>
          </w:rPr>
        </w:r>
        <w:r w:rsidR="000936DB">
          <w:rPr>
            <w:rFonts w:ascii="Trebuchet MS" w:eastAsia="Trebuchet MS" w:hAnsi="Trebuchet MS" w:cs="Trebuchet MS"/>
          </w:rPr>
          <w:fldChar w:fldCharType="separate"/>
        </w:r>
        <w:r w:rsidR="000936DB">
          <w:rPr>
            <w:rFonts w:ascii="Trebuchet MS" w:eastAsia="Trebuchet MS" w:hAnsi="Trebuchet MS" w:cs="Trebuchet MS"/>
          </w:rPr>
          <w:t>15</w:t>
        </w:r>
        <w:r w:rsidR="000936DB">
          <w:rPr>
            <w:rFonts w:ascii="Trebuchet MS" w:eastAsia="Trebuchet MS" w:hAnsi="Trebuchet MS" w:cs="Trebuchet MS"/>
          </w:rPr>
          <w:fldChar w:fldCharType="end"/>
        </w:r>
      </w:hyperlink>
    </w:p>
    <w:p w14:paraId="3D65BB19" w14:textId="77777777" w:rsidR="00421B40" w:rsidRDefault="00EB4A39">
      <w:pPr>
        <w:pStyle w:val="TM1"/>
        <w:tabs>
          <w:tab w:val="right" w:leader="dot" w:pos="9610"/>
        </w:tabs>
        <w:rPr>
          <w:rFonts w:ascii="Calibri" w:hAnsi="Calibri"/>
          <w:noProof/>
          <w:sz w:val="22"/>
        </w:rPr>
      </w:pPr>
      <w:hyperlink w:anchor="_Toc256000036" w:history="1">
        <w:r w:rsidR="000936DB">
          <w:rPr>
            <w:rStyle w:val="Lienhypertexte"/>
            <w:rFonts w:ascii="Trebuchet MS" w:eastAsia="Trebuchet MS" w:hAnsi="Trebuchet MS" w:cs="Trebuchet MS"/>
            <w:lang w:val="fr-FR"/>
          </w:rPr>
          <w:t>18 - Règlement des litiges et langues</w:t>
        </w:r>
        <w:r w:rsidR="000936DB">
          <w:rPr>
            <w:rFonts w:ascii="Trebuchet MS" w:eastAsia="Trebuchet MS" w:hAnsi="Trebuchet MS" w:cs="Trebuchet MS"/>
          </w:rPr>
          <w:tab/>
        </w:r>
        <w:r w:rsidR="000936DB">
          <w:rPr>
            <w:rFonts w:ascii="Trebuchet MS" w:eastAsia="Trebuchet MS" w:hAnsi="Trebuchet MS" w:cs="Trebuchet MS"/>
          </w:rPr>
          <w:fldChar w:fldCharType="begin"/>
        </w:r>
        <w:r w:rsidR="000936DB">
          <w:rPr>
            <w:rFonts w:ascii="Trebuchet MS" w:eastAsia="Trebuchet MS" w:hAnsi="Trebuchet MS" w:cs="Trebuchet MS"/>
          </w:rPr>
          <w:instrText xml:space="preserve"> PAGEREF _Toc256000036 \h </w:instrText>
        </w:r>
        <w:r w:rsidR="000936DB">
          <w:rPr>
            <w:rFonts w:ascii="Trebuchet MS" w:eastAsia="Trebuchet MS" w:hAnsi="Trebuchet MS" w:cs="Trebuchet MS"/>
          </w:rPr>
        </w:r>
        <w:r w:rsidR="000936DB">
          <w:rPr>
            <w:rFonts w:ascii="Trebuchet MS" w:eastAsia="Trebuchet MS" w:hAnsi="Trebuchet MS" w:cs="Trebuchet MS"/>
          </w:rPr>
          <w:fldChar w:fldCharType="separate"/>
        </w:r>
        <w:r w:rsidR="000936DB">
          <w:rPr>
            <w:rFonts w:ascii="Trebuchet MS" w:eastAsia="Trebuchet MS" w:hAnsi="Trebuchet MS" w:cs="Trebuchet MS"/>
          </w:rPr>
          <w:t>16</w:t>
        </w:r>
        <w:r w:rsidR="000936DB">
          <w:rPr>
            <w:rFonts w:ascii="Trebuchet MS" w:eastAsia="Trebuchet MS" w:hAnsi="Trebuchet MS" w:cs="Trebuchet MS"/>
          </w:rPr>
          <w:fldChar w:fldCharType="end"/>
        </w:r>
      </w:hyperlink>
    </w:p>
    <w:p w14:paraId="02C786BA" w14:textId="77777777" w:rsidR="00421B40" w:rsidRDefault="00EB4A39">
      <w:pPr>
        <w:pStyle w:val="TM2"/>
        <w:tabs>
          <w:tab w:val="right" w:leader="dot" w:pos="9610"/>
        </w:tabs>
        <w:rPr>
          <w:rFonts w:ascii="Calibri" w:hAnsi="Calibri"/>
          <w:noProof/>
          <w:sz w:val="22"/>
        </w:rPr>
      </w:pPr>
      <w:hyperlink w:anchor="_Toc256000037" w:history="1">
        <w:r w:rsidR="000936DB">
          <w:rPr>
            <w:rStyle w:val="Lienhypertexte"/>
            <w:rFonts w:ascii="Trebuchet MS" w:eastAsia="Trebuchet MS" w:hAnsi="Trebuchet MS" w:cs="Trebuchet MS"/>
            <w:lang w:val="fr-FR"/>
          </w:rPr>
          <w:t>18.1 - « Promotion de la Charte « Relations fournisseurs et achats responsables »</w:t>
        </w:r>
        <w:r w:rsidR="000936DB">
          <w:rPr>
            <w:rFonts w:ascii="Trebuchet MS" w:eastAsia="Trebuchet MS" w:hAnsi="Trebuchet MS" w:cs="Trebuchet MS"/>
          </w:rPr>
          <w:tab/>
        </w:r>
        <w:r w:rsidR="000936DB">
          <w:rPr>
            <w:rFonts w:ascii="Trebuchet MS" w:eastAsia="Trebuchet MS" w:hAnsi="Trebuchet MS" w:cs="Trebuchet MS"/>
          </w:rPr>
          <w:fldChar w:fldCharType="begin"/>
        </w:r>
        <w:r w:rsidR="000936DB">
          <w:rPr>
            <w:rFonts w:ascii="Trebuchet MS" w:eastAsia="Trebuchet MS" w:hAnsi="Trebuchet MS" w:cs="Trebuchet MS"/>
          </w:rPr>
          <w:instrText xml:space="preserve"> PAGEREF _Toc256000037 \h </w:instrText>
        </w:r>
        <w:r w:rsidR="000936DB">
          <w:rPr>
            <w:rFonts w:ascii="Trebuchet MS" w:eastAsia="Trebuchet MS" w:hAnsi="Trebuchet MS" w:cs="Trebuchet MS"/>
          </w:rPr>
        </w:r>
        <w:r w:rsidR="000936DB">
          <w:rPr>
            <w:rFonts w:ascii="Trebuchet MS" w:eastAsia="Trebuchet MS" w:hAnsi="Trebuchet MS" w:cs="Trebuchet MS"/>
          </w:rPr>
          <w:fldChar w:fldCharType="separate"/>
        </w:r>
        <w:r w:rsidR="000936DB">
          <w:rPr>
            <w:rFonts w:ascii="Trebuchet MS" w:eastAsia="Trebuchet MS" w:hAnsi="Trebuchet MS" w:cs="Trebuchet MS"/>
          </w:rPr>
          <w:t>16</w:t>
        </w:r>
        <w:r w:rsidR="000936DB">
          <w:rPr>
            <w:rFonts w:ascii="Trebuchet MS" w:eastAsia="Trebuchet MS" w:hAnsi="Trebuchet MS" w:cs="Trebuchet MS"/>
          </w:rPr>
          <w:fldChar w:fldCharType="end"/>
        </w:r>
      </w:hyperlink>
    </w:p>
    <w:p w14:paraId="3B883C7A" w14:textId="77777777" w:rsidR="00421B40" w:rsidRDefault="00EB4A39">
      <w:pPr>
        <w:pStyle w:val="TM3"/>
        <w:tabs>
          <w:tab w:val="right" w:leader="dot" w:pos="9610"/>
        </w:tabs>
        <w:rPr>
          <w:rFonts w:ascii="Calibri" w:hAnsi="Calibri"/>
          <w:noProof/>
          <w:sz w:val="22"/>
        </w:rPr>
      </w:pPr>
      <w:hyperlink w:anchor="_Toc256000038" w:history="1">
        <w:r w:rsidR="000936DB">
          <w:rPr>
            <w:rStyle w:val="Lienhypertexte"/>
            <w:rFonts w:ascii="Trebuchet MS" w:eastAsia="Trebuchet MS" w:hAnsi="Trebuchet MS" w:cs="Trebuchet MS"/>
            <w:lang w:val="fr-FR"/>
          </w:rPr>
          <w:t>18.1.1 - Différends</w:t>
        </w:r>
        <w:r w:rsidR="000936DB">
          <w:rPr>
            <w:rFonts w:ascii="Trebuchet MS" w:eastAsia="Trebuchet MS" w:hAnsi="Trebuchet MS" w:cs="Trebuchet MS"/>
          </w:rPr>
          <w:tab/>
        </w:r>
        <w:r w:rsidR="000936DB">
          <w:rPr>
            <w:rFonts w:ascii="Trebuchet MS" w:eastAsia="Trebuchet MS" w:hAnsi="Trebuchet MS" w:cs="Trebuchet MS"/>
          </w:rPr>
          <w:fldChar w:fldCharType="begin"/>
        </w:r>
        <w:r w:rsidR="000936DB">
          <w:rPr>
            <w:rFonts w:ascii="Trebuchet MS" w:eastAsia="Trebuchet MS" w:hAnsi="Trebuchet MS" w:cs="Trebuchet MS"/>
          </w:rPr>
          <w:instrText xml:space="preserve"> PAGEREF _Toc256000038 \h </w:instrText>
        </w:r>
        <w:r w:rsidR="000936DB">
          <w:rPr>
            <w:rFonts w:ascii="Trebuchet MS" w:eastAsia="Trebuchet MS" w:hAnsi="Trebuchet MS" w:cs="Trebuchet MS"/>
          </w:rPr>
        </w:r>
        <w:r w:rsidR="000936DB">
          <w:rPr>
            <w:rFonts w:ascii="Trebuchet MS" w:eastAsia="Trebuchet MS" w:hAnsi="Trebuchet MS" w:cs="Trebuchet MS"/>
          </w:rPr>
          <w:fldChar w:fldCharType="separate"/>
        </w:r>
        <w:r w:rsidR="000936DB">
          <w:rPr>
            <w:rFonts w:ascii="Trebuchet MS" w:eastAsia="Trebuchet MS" w:hAnsi="Trebuchet MS" w:cs="Trebuchet MS"/>
          </w:rPr>
          <w:t>16</w:t>
        </w:r>
        <w:r w:rsidR="000936DB">
          <w:rPr>
            <w:rFonts w:ascii="Trebuchet MS" w:eastAsia="Trebuchet MS" w:hAnsi="Trebuchet MS" w:cs="Trebuchet MS"/>
          </w:rPr>
          <w:fldChar w:fldCharType="end"/>
        </w:r>
      </w:hyperlink>
    </w:p>
    <w:p w14:paraId="7484E2EB" w14:textId="77777777" w:rsidR="00421B40" w:rsidRDefault="00EB4A39">
      <w:pPr>
        <w:pStyle w:val="TM2"/>
        <w:tabs>
          <w:tab w:val="right" w:leader="dot" w:pos="9610"/>
        </w:tabs>
        <w:rPr>
          <w:rFonts w:ascii="Calibri" w:hAnsi="Calibri"/>
          <w:noProof/>
          <w:sz w:val="22"/>
        </w:rPr>
      </w:pPr>
      <w:hyperlink w:anchor="_Toc256000039" w:history="1">
        <w:r w:rsidR="000936DB">
          <w:rPr>
            <w:rStyle w:val="Lienhypertexte"/>
            <w:rFonts w:ascii="Trebuchet MS" w:eastAsia="Trebuchet MS" w:hAnsi="Trebuchet MS" w:cs="Trebuchet MS"/>
            <w:lang w:val="fr-FR"/>
          </w:rPr>
          <w:t>18.2 - Règlement des litiges devant les tribunaux</w:t>
        </w:r>
        <w:r w:rsidR="000936DB">
          <w:rPr>
            <w:rFonts w:ascii="Trebuchet MS" w:eastAsia="Trebuchet MS" w:hAnsi="Trebuchet MS" w:cs="Trebuchet MS"/>
          </w:rPr>
          <w:tab/>
        </w:r>
        <w:r w:rsidR="000936DB">
          <w:rPr>
            <w:rFonts w:ascii="Trebuchet MS" w:eastAsia="Trebuchet MS" w:hAnsi="Trebuchet MS" w:cs="Trebuchet MS"/>
          </w:rPr>
          <w:fldChar w:fldCharType="begin"/>
        </w:r>
        <w:r w:rsidR="000936DB">
          <w:rPr>
            <w:rFonts w:ascii="Trebuchet MS" w:eastAsia="Trebuchet MS" w:hAnsi="Trebuchet MS" w:cs="Trebuchet MS"/>
          </w:rPr>
          <w:instrText xml:space="preserve"> PAGEREF _Toc256000039 \h </w:instrText>
        </w:r>
        <w:r w:rsidR="000936DB">
          <w:rPr>
            <w:rFonts w:ascii="Trebuchet MS" w:eastAsia="Trebuchet MS" w:hAnsi="Trebuchet MS" w:cs="Trebuchet MS"/>
          </w:rPr>
        </w:r>
        <w:r w:rsidR="000936DB">
          <w:rPr>
            <w:rFonts w:ascii="Trebuchet MS" w:eastAsia="Trebuchet MS" w:hAnsi="Trebuchet MS" w:cs="Trebuchet MS"/>
          </w:rPr>
          <w:fldChar w:fldCharType="separate"/>
        </w:r>
        <w:r w:rsidR="000936DB">
          <w:rPr>
            <w:rFonts w:ascii="Trebuchet MS" w:eastAsia="Trebuchet MS" w:hAnsi="Trebuchet MS" w:cs="Trebuchet MS"/>
          </w:rPr>
          <w:t>19</w:t>
        </w:r>
        <w:r w:rsidR="000936DB">
          <w:rPr>
            <w:rFonts w:ascii="Trebuchet MS" w:eastAsia="Trebuchet MS" w:hAnsi="Trebuchet MS" w:cs="Trebuchet MS"/>
          </w:rPr>
          <w:fldChar w:fldCharType="end"/>
        </w:r>
      </w:hyperlink>
    </w:p>
    <w:p w14:paraId="290256F8" w14:textId="77777777" w:rsidR="00421B40" w:rsidRDefault="00EB4A39">
      <w:pPr>
        <w:pStyle w:val="TM1"/>
        <w:tabs>
          <w:tab w:val="right" w:leader="dot" w:pos="9610"/>
        </w:tabs>
        <w:rPr>
          <w:rFonts w:ascii="Calibri" w:hAnsi="Calibri"/>
          <w:noProof/>
          <w:sz w:val="22"/>
        </w:rPr>
      </w:pPr>
      <w:hyperlink w:anchor="_Toc256000040" w:history="1">
        <w:r w:rsidR="000936DB">
          <w:rPr>
            <w:rStyle w:val="Lienhypertexte"/>
            <w:rFonts w:ascii="Trebuchet MS" w:eastAsia="Trebuchet MS" w:hAnsi="Trebuchet MS" w:cs="Trebuchet MS"/>
            <w:lang w:val="fr-FR"/>
          </w:rPr>
          <w:t>19 - Dérogations</w:t>
        </w:r>
        <w:r w:rsidR="000936DB">
          <w:rPr>
            <w:rFonts w:ascii="Trebuchet MS" w:eastAsia="Trebuchet MS" w:hAnsi="Trebuchet MS" w:cs="Trebuchet MS"/>
          </w:rPr>
          <w:tab/>
        </w:r>
        <w:r w:rsidR="000936DB">
          <w:rPr>
            <w:rFonts w:ascii="Trebuchet MS" w:eastAsia="Trebuchet MS" w:hAnsi="Trebuchet MS" w:cs="Trebuchet MS"/>
          </w:rPr>
          <w:fldChar w:fldCharType="begin"/>
        </w:r>
        <w:r w:rsidR="000936DB">
          <w:rPr>
            <w:rFonts w:ascii="Trebuchet MS" w:eastAsia="Trebuchet MS" w:hAnsi="Trebuchet MS" w:cs="Trebuchet MS"/>
          </w:rPr>
          <w:instrText xml:space="preserve"> PAGEREF _Toc256000040 \h </w:instrText>
        </w:r>
        <w:r w:rsidR="000936DB">
          <w:rPr>
            <w:rFonts w:ascii="Trebuchet MS" w:eastAsia="Trebuchet MS" w:hAnsi="Trebuchet MS" w:cs="Trebuchet MS"/>
          </w:rPr>
        </w:r>
        <w:r w:rsidR="000936DB">
          <w:rPr>
            <w:rFonts w:ascii="Trebuchet MS" w:eastAsia="Trebuchet MS" w:hAnsi="Trebuchet MS" w:cs="Trebuchet MS"/>
          </w:rPr>
          <w:fldChar w:fldCharType="separate"/>
        </w:r>
        <w:r w:rsidR="000936DB">
          <w:rPr>
            <w:rFonts w:ascii="Trebuchet MS" w:eastAsia="Trebuchet MS" w:hAnsi="Trebuchet MS" w:cs="Trebuchet MS"/>
          </w:rPr>
          <w:t>20</w:t>
        </w:r>
        <w:r w:rsidR="000936DB">
          <w:rPr>
            <w:rFonts w:ascii="Trebuchet MS" w:eastAsia="Trebuchet MS" w:hAnsi="Trebuchet MS" w:cs="Trebuchet MS"/>
          </w:rPr>
          <w:fldChar w:fldCharType="end"/>
        </w:r>
      </w:hyperlink>
    </w:p>
    <w:p w14:paraId="59CF3CD6" w14:textId="77777777" w:rsidR="00421B40" w:rsidRDefault="00EB4A39">
      <w:pPr>
        <w:pStyle w:val="TM1"/>
        <w:tabs>
          <w:tab w:val="right" w:leader="dot" w:pos="9610"/>
        </w:tabs>
        <w:rPr>
          <w:rFonts w:ascii="Calibri" w:hAnsi="Calibri"/>
          <w:noProof/>
          <w:sz w:val="22"/>
        </w:rPr>
      </w:pPr>
      <w:hyperlink w:anchor="_Toc256000041" w:history="1">
        <w:r w:rsidR="000936DB">
          <w:rPr>
            <w:rStyle w:val="Lienhypertexte"/>
            <w:rFonts w:ascii="Trebuchet MS" w:eastAsia="Trebuchet MS" w:hAnsi="Trebuchet MS" w:cs="Trebuchet MS"/>
            <w:lang w:val="fr-FR"/>
          </w:rPr>
          <w:t>20 - ANNEXE A (OPR - DOE - DUEM)</w:t>
        </w:r>
        <w:r w:rsidR="000936DB">
          <w:rPr>
            <w:rFonts w:ascii="Trebuchet MS" w:eastAsia="Trebuchet MS" w:hAnsi="Trebuchet MS" w:cs="Trebuchet MS"/>
          </w:rPr>
          <w:tab/>
        </w:r>
        <w:r w:rsidR="000936DB">
          <w:rPr>
            <w:rFonts w:ascii="Trebuchet MS" w:eastAsia="Trebuchet MS" w:hAnsi="Trebuchet MS" w:cs="Trebuchet MS"/>
          </w:rPr>
          <w:fldChar w:fldCharType="begin"/>
        </w:r>
        <w:r w:rsidR="000936DB">
          <w:rPr>
            <w:rFonts w:ascii="Trebuchet MS" w:eastAsia="Trebuchet MS" w:hAnsi="Trebuchet MS" w:cs="Trebuchet MS"/>
          </w:rPr>
          <w:instrText xml:space="preserve"> PAGEREF _Toc256000041 \h </w:instrText>
        </w:r>
        <w:r w:rsidR="000936DB">
          <w:rPr>
            <w:rFonts w:ascii="Trebuchet MS" w:eastAsia="Trebuchet MS" w:hAnsi="Trebuchet MS" w:cs="Trebuchet MS"/>
          </w:rPr>
        </w:r>
        <w:r w:rsidR="000936DB">
          <w:rPr>
            <w:rFonts w:ascii="Trebuchet MS" w:eastAsia="Trebuchet MS" w:hAnsi="Trebuchet MS" w:cs="Trebuchet MS"/>
          </w:rPr>
          <w:fldChar w:fldCharType="separate"/>
        </w:r>
        <w:r w:rsidR="000936DB">
          <w:rPr>
            <w:rFonts w:ascii="Trebuchet MS" w:eastAsia="Trebuchet MS" w:hAnsi="Trebuchet MS" w:cs="Trebuchet MS"/>
          </w:rPr>
          <w:t>20</w:t>
        </w:r>
        <w:r w:rsidR="000936DB">
          <w:rPr>
            <w:rFonts w:ascii="Trebuchet MS" w:eastAsia="Trebuchet MS" w:hAnsi="Trebuchet MS" w:cs="Trebuchet MS"/>
          </w:rPr>
          <w:fldChar w:fldCharType="end"/>
        </w:r>
      </w:hyperlink>
    </w:p>
    <w:p w14:paraId="7E5DC849" w14:textId="77777777" w:rsidR="00421B40" w:rsidRDefault="00EB4A39">
      <w:pPr>
        <w:pStyle w:val="TM1"/>
        <w:tabs>
          <w:tab w:val="right" w:leader="dot" w:pos="9610"/>
        </w:tabs>
        <w:rPr>
          <w:rFonts w:ascii="Calibri" w:hAnsi="Calibri"/>
          <w:noProof/>
          <w:sz w:val="22"/>
        </w:rPr>
      </w:pPr>
      <w:hyperlink w:anchor="_Toc256000042" w:history="1">
        <w:r w:rsidR="000936DB">
          <w:rPr>
            <w:rStyle w:val="Lienhypertexte"/>
            <w:rFonts w:ascii="Trebuchet MS" w:eastAsia="Trebuchet MS" w:hAnsi="Trebuchet MS" w:cs="Trebuchet MS"/>
            <w:lang w:val="fr-FR"/>
          </w:rPr>
          <w:t>21 - ANNEXE B (Charte graphique DAO 2025)</w:t>
        </w:r>
        <w:r w:rsidR="000936DB">
          <w:rPr>
            <w:rFonts w:ascii="Trebuchet MS" w:eastAsia="Trebuchet MS" w:hAnsi="Trebuchet MS" w:cs="Trebuchet MS"/>
          </w:rPr>
          <w:tab/>
        </w:r>
        <w:r w:rsidR="000936DB">
          <w:rPr>
            <w:rFonts w:ascii="Trebuchet MS" w:eastAsia="Trebuchet MS" w:hAnsi="Trebuchet MS" w:cs="Trebuchet MS"/>
          </w:rPr>
          <w:fldChar w:fldCharType="begin"/>
        </w:r>
        <w:r w:rsidR="000936DB">
          <w:rPr>
            <w:rFonts w:ascii="Trebuchet MS" w:eastAsia="Trebuchet MS" w:hAnsi="Trebuchet MS" w:cs="Trebuchet MS"/>
          </w:rPr>
          <w:instrText xml:space="preserve"> PAGEREF _Toc256000042 \h </w:instrText>
        </w:r>
        <w:r w:rsidR="000936DB">
          <w:rPr>
            <w:rFonts w:ascii="Trebuchet MS" w:eastAsia="Trebuchet MS" w:hAnsi="Trebuchet MS" w:cs="Trebuchet MS"/>
          </w:rPr>
        </w:r>
        <w:r w:rsidR="000936DB">
          <w:rPr>
            <w:rFonts w:ascii="Trebuchet MS" w:eastAsia="Trebuchet MS" w:hAnsi="Trebuchet MS" w:cs="Trebuchet MS"/>
          </w:rPr>
          <w:fldChar w:fldCharType="separate"/>
        </w:r>
        <w:r w:rsidR="000936DB">
          <w:rPr>
            <w:rFonts w:ascii="Trebuchet MS" w:eastAsia="Trebuchet MS" w:hAnsi="Trebuchet MS" w:cs="Trebuchet MS"/>
          </w:rPr>
          <w:t>36</w:t>
        </w:r>
        <w:r w:rsidR="000936DB">
          <w:rPr>
            <w:rFonts w:ascii="Trebuchet MS" w:eastAsia="Trebuchet MS" w:hAnsi="Trebuchet MS" w:cs="Trebuchet MS"/>
          </w:rPr>
          <w:fldChar w:fldCharType="end"/>
        </w:r>
      </w:hyperlink>
    </w:p>
    <w:p w14:paraId="6ED9A3F5" w14:textId="77777777" w:rsidR="00421B40" w:rsidRDefault="00EB4A39">
      <w:pPr>
        <w:pStyle w:val="TM1"/>
        <w:tabs>
          <w:tab w:val="right" w:leader="dot" w:pos="9610"/>
        </w:tabs>
        <w:rPr>
          <w:rFonts w:ascii="Calibri" w:hAnsi="Calibri"/>
          <w:noProof/>
          <w:sz w:val="22"/>
        </w:rPr>
      </w:pPr>
      <w:hyperlink w:anchor="_Toc256000043" w:history="1">
        <w:r w:rsidR="000936DB">
          <w:rPr>
            <w:rStyle w:val="Lienhypertexte"/>
            <w:rFonts w:ascii="Trebuchet MS" w:eastAsia="Trebuchet MS" w:hAnsi="Trebuchet MS" w:cs="Trebuchet MS"/>
            <w:lang w:val="fr-FR"/>
          </w:rPr>
          <w:t>22 - Clause incitative label RFAR</w:t>
        </w:r>
        <w:r w:rsidR="000936DB">
          <w:rPr>
            <w:rFonts w:ascii="Trebuchet MS" w:eastAsia="Trebuchet MS" w:hAnsi="Trebuchet MS" w:cs="Trebuchet MS"/>
          </w:rPr>
          <w:tab/>
        </w:r>
        <w:r w:rsidR="000936DB">
          <w:rPr>
            <w:rFonts w:ascii="Trebuchet MS" w:eastAsia="Trebuchet MS" w:hAnsi="Trebuchet MS" w:cs="Trebuchet MS"/>
          </w:rPr>
          <w:fldChar w:fldCharType="begin"/>
        </w:r>
        <w:r w:rsidR="000936DB">
          <w:rPr>
            <w:rFonts w:ascii="Trebuchet MS" w:eastAsia="Trebuchet MS" w:hAnsi="Trebuchet MS" w:cs="Trebuchet MS"/>
          </w:rPr>
          <w:instrText xml:space="preserve"> PAGEREF _Toc256000043 \h </w:instrText>
        </w:r>
        <w:r w:rsidR="000936DB">
          <w:rPr>
            <w:rFonts w:ascii="Trebuchet MS" w:eastAsia="Trebuchet MS" w:hAnsi="Trebuchet MS" w:cs="Trebuchet MS"/>
          </w:rPr>
        </w:r>
        <w:r w:rsidR="000936DB">
          <w:rPr>
            <w:rFonts w:ascii="Trebuchet MS" w:eastAsia="Trebuchet MS" w:hAnsi="Trebuchet MS" w:cs="Trebuchet MS"/>
          </w:rPr>
          <w:fldChar w:fldCharType="separate"/>
        </w:r>
        <w:r w:rsidR="000936DB">
          <w:rPr>
            <w:rFonts w:ascii="Trebuchet MS" w:eastAsia="Trebuchet MS" w:hAnsi="Trebuchet MS" w:cs="Trebuchet MS"/>
          </w:rPr>
          <w:t>39</w:t>
        </w:r>
        <w:r w:rsidR="000936DB">
          <w:rPr>
            <w:rFonts w:ascii="Trebuchet MS" w:eastAsia="Trebuchet MS" w:hAnsi="Trebuchet MS" w:cs="Trebuchet MS"/>
          </w:rPr>
          <w:fldChar w:fldCharType="end"/>
        </w:r>
      </w:hyperlink>
    </w:p>
    <w:p w14:paraId="2E73EF8E" w14:textId="77777777" w:rsidR="00421B40" w:rsidRDefault="00EB4A39">
      <w:pPr>
        <w:pStyle w:val="TM1"/>
        <w:tabs>
          <w:tab w:val="right" w:leader="dot" w:pos="9610"/>
        </w:tabs>
        <w:rPr>
          <w:rFonts w:ascii="Calibri" w:hAnsi="Calibri"/>
          <w:noProof/>
          <w:sz w:val="22"/>
        </w:rPr>
      </w:pPr>
      <w:hyperlink w:anchor="_Toc256000044" w:history="1">
        <w:r w:rsidR="000936DB">
          <w:rPr>
            <w:rStyle w:val="Lienhypertexte"/>
            <w:rFonts w:ascii="Trebuchet MS" w:eastAsia="Trebuchet MS" w:hAnsi="Trebuchet MS" w:cs="Trebuchet MS"/>
            <w:lang w:val="fr-FR"/>
          </w:rPr>
          <w:t>23 - Clause relative au recours au médiateur interne relations fournisseurs</w:t>
        </w:r>
        <w:r w:rsidR="000936DB">
          <w:rPr>
            <w:rFonts w:ascii="Trebuchet MS" w:eastAsia="Trebuchet MS" w:hAnsi="Trebuchet MS" w:cs="Trebuchet MS"/>
          </w:rPr>
          <w:tab/>
        </w:r>
        <w:r w:rsidR="000936DB">
          <w:rPr>
            <w:rFonts w:ascii="Trebuchet MS" w:eastAsia="Trebuchet MS" w:hAnsi="Trebuchet MS" w:cs="Trebuchet MS"/>
          </w:rPr>
          <w:fldChar w:fldCharType="begin"/>
        </w:r>
        <w:r w:rsidR="000936DB">
          <w:rPr>
            <w:rFonts w:ascii="Trebuchet MS" w:eastAsia="Trebuchet MS" w:hAnsi="Trebuchet MS" w:cs="Trebuchet MS"/>
          </w:rPr>
          <w:instrText xml:space="preserve"> PAGEREF _Toc256000044 \h </w:instrText>
        </w:r>
        <w:r w:rsidR="000936DB">
          <w:rPr>
            <w:rFonts w:ascii="Trebuchet MS" w:eastAsia="Trebuchet MS" w:hAnsi="Trebuchet MS" w:cs="Trebuchet MS"/>
          </w:rPr>
        </w:r>
        <w:r w:rsidR="000936DB">
          <w:rPr>
            <w:rFonts w:ascii="Trebuchet MS" w:eastAsia="Trebuchet MS" w:hAnsi="Trebuchet MS" w:cs="Trebuchet MS"/>
          </w:rPr>
          <w:fldChar w:fldCharType="separate"/>
        </w:r>
        <w:r w:rsidR="000936DB">
          <w:rPr>
            <w:rFonts w:ascii="Trebuchet MS" w:eastAsia="Trebuchet MS" w:hAnsi="Trebuchet MS" w:cs="Trebuchet MS"/>
          </w:rPr>
          <w:t>39</w:t>
        </w:r>
        <w:r w:rsidR="000936DB">
          <w:rPr>
            <w:rFonts w:ascii="Trebuchet MS" w:eastAsia="Trebuchet MS" w:hAnsi="Trebuchet MS" w:cs="Trebuchet MS"/>
          </w:rPr>
          <w:fldChar w:fldCharType="end"/>
        </w:r>
      </w:hyperlink>
    </w:p>
    <w:p w14:paraId="30B9F6AD" w14:textId="77777777" w:rsidR="00421B40" w:rsidRDefault="000936DB">
      <w:pPr>
        <w:spacing w:after="100"/>
        <w:rPr>
          <w:rFonts w:ascii="Trebuchet MS" w:eastAsia="Trebuchet MS" w:hAnsi="Trebuchet MS" w:cs="Trebuchet MS"/>
          <w:color w:val="000000"/>
          <w:sz w:val="22"/>
          <w:lang w:val="fr-FR"/>
        </w:rPr>
        <w:sectPr w:rsidR="00421B40">
          <w:pgSz w:w="11900" w:h="16840"/>
          <w:pgMar w:top="1140" w:right="1140" w:bottom="1440" w:left="1140" w:header="1140" w:footer="1440" w:gutter="0"/>
          <w:cols w:space="708"/>
        </w:sectPr>
      </w:pPr>
      <w:r>
        <w:rPr>
          <w:rFonts w:ascii="Trebuchet MS" w:eastAsia="Trebuchet MS" w:hAnsi="Trebuchet MS" w:cs="Trebuchet MS"/>
          <w:color w:val="000000"/>
          <w:sz w:val="22"/>
          <w:lang w:val="fr-FR"/>
        </w:rPr>
        <w:fldChar w:fldCharType="end"/>
      </w:r>
    </w:p>
    <w:p w14:paraId="69390763" w14:textId="77777777" w:rsidR="00421B40" w:rsidRDefault="000936DB">
      <w:pPr>
        <w:pStyle w:val="Titre1"/>
        <w:shd w:val="clear" w:color="FD2456" w:fill="FD2456"/>
        <w:rPr>
          <w:rFonts w:ascii="Trebuchet MS" w:eastAsia="Trebuchet MS" w:hAnsi="Trebuchet MS" w:cs="Trebuchet MS"/>
          <w:color w:val="FFFFFF"/>
          <w:sz w:val="28"/>
          <w:lang w:val="fr-FR"/>
        </w:rPr>
      </w:pPr>
      <w:bookmarkStart w:id="0" w:name="ArtL1_CCAP-1-A2"/>
      <w:bookmarkStart w:id="1" w:name="_Toc256000000"/>
      <w:bookmarkEnd w:id="0"/>
      <w:r>
        <w:rPr>
          <w:rFonts w:ascii="Trebuchet MS" w:eastAsia="Trebuchet MS" w:hAnsi="Trebuchet MS" w:cs="Trebuchet MS"/>
          <w:color w:val="FFFFFF"/>
          <w:sz w:val="28"/>
          <w:lang w:val="fr-FR"/>
        </w:rPr>
        <w:t>1 - Dispositions générales du contrat</w:t>
      </w:r>
      <w:bookmarkEnd w:id="1"/>
    </w:p>
    <w:p w14:paraId="4BDD582D" w14:textId="77777777" w:rsidR="00421B40" w:rsidRDefault="000936DB">
      <w:pPr>
        <w:spacing w:line="60" w:lineRule="exact"/>
        <w:rPr>
          <w:sz w:val="6"/>
        </w:rPr>
      </w:pPr>
      <w:r>
        <w:t xml:space="preserve"> </w:t>
      </w:r>
    </w:p>
    <w:p w14:paraId="058C8FD1" w14:textId="77777777" w:rsidR="00421B40" w:rsidRDefault="000936DB">
      <w:pPr>
        <w:pStyle w:val="Titre2"/>
        <w:ind w:left="280"/>
        <w:rPr>
          <w:rFonts w:ascii="Trebuchet MS" w:eastAsia="Trebuchet MS" w:hAnsi="Trebuchet MS" w:cs="Trebuchet MS"/>
          <w:i w:val="0"/>
          <w:color w:val="000000"/>
          <w:sz w:val="24"/>
          <w:lang w:val="fr-FR"/>
        </w:rPr>
      </w:pPr>
      <w:bookmarkStart w:id="2" w:name="ArtL2_CCAP-1-A2.1"/>
      <w:bookmarkStart w:id="3" w:name="_Toc256000001"/>
      <w:bookmarkEnd w:id="2"/>
      <w:r>
        <w:rPr>
          <w:rFonts w:ascii="Trebuchet MS" w:eastAsia="Trebuchet MS" w:hAnsi="Trebuchet MS" w:cs="Trebuchet MS"/>
          <w:i w:val="0"/>
          <w:color w:val="000000"/>
          <w:sz w:val="24"/>
          <w:lang w:val="fr-FR"/>
        </w:rPr>
        <w:t>1.1 - Objet du contrat</w:t>
      </w:r>
      <w:bookmarkEnd w:id="3"/>
    </w:p>
    <w:p w14:paraId="7C75F3C1" w14:textId="77777777" w:rsidR="00421B40" w:rsidRDefault="000936DB">
      <w:pPr>
        <w:pStyle w:val="ParagrapheIndent2"/>
        <w:spacing w:line="232" w:lineRule="exact"/>
        <w:rPr>
          <w:color w:val="000000"/>
          <w:lang w:val="fr-FR"/>
        </w:rPr>
      </w:pPr>
      <w:r>
        <w:rPr>
          <w:color w:val="000000"/>
          <w:lang w:val="fr-FR"/>
        </w:rPr>
        <w:t>Les stipulations du présent Cahier des clauses administratives particulières (CCAP) concernent :</w:t>
      </w:r>
    </w:p>
    <w:p w14:paraId="5415211B" w14:textId="01267AF4" w:rsidR="00421B40" w:rsidRDefault="000936DB">
      <w:pPr>
        <w:pStyle w:val="ParagrapheIndent2"/>
        <w:spacing w:line="232" w:lineRule="exact"/>
        <w:rPr>
          <w:color w:val="000000"/>
          <w:lang w:val="fr-FR"/>
        </w:rPr>
      </w:pPr>
      <w:r>
        <w:rPr>
          <w:color w:val="000000"/>
          <w:lang w:val="fr-FR"/>
        </w:rPr>
        <w:t>Marché de prestations intellectuelles pour l</w:t>
      </w:r>
      <w:r w:rsidR="00907548">
        <w:rPr>
          <w:color w:val="000000"/>
          <w:lang w:val="fr-FR"/>
        </w:rPr>
        <w:t xml:space="preserve">a </w:t>
      </w:r>
      <w:r>
        <w:rPr>
          <w:color w:val="000000"/>
          <w:lang w:val="fr-FR"/>
        </w:rPr>
        <w:t>faisabilité d'une opération de remplacement de vidéo surveillance à la Maison d'Arrêt de Moulins</w:t>
      </w:r>
    </w:p>
    <w:p w14:paraId="49A3FB86" w14:textId="77777777" w:rsidR="00421B40" w:rsidRDefault="00421B40">
      <w:pPr>
        <w:pStyle w:val="ParagrapheIndent2"/>
        <w:spacing w:line="232" w:lineRule="exact"/>
        <w:rPr>
          <w:color w:val="000000"/>
          <w:lang w:val="fr-FR"/>
        </w:rPr>
      </w:pPr>
    </w:p>
    <w:p w14:paraId="32F5210B" w14:textId="77777777" w:rsidR="00421B40" w:rsidRDefault="000936DB">
      <w:pPr>
        <w:pStyle w:val="ParagrapheIndent2"/>
        <w:spacing w:line="232" w:lineRule="exact"/>
        <w:rPr>
          <w:color w:val="000000"/>
          <w:lang w:val="fr-FR"/>
        </w:rPr>
      </w:pPr>
      <w:r>
        <w:rPr>
          <w:color w:val="000000"/>
          <w:lang w:val="fr-FR"/>
        </w:rPr>
        <w:t>La DISP de Lyon souhaite confier au bureau d’étude une mission d’études de faisabilité pour des travaux de remplacement du système de vidéosurveillance à la Maison d’Arrêt de Moulins. L’objectif de cette opération est de renforcer la sécurité de l’établissement et être en adéquation du programme 8000 ainsi que les prescriptions du département de sécurité et détention (DSD), du département des systèmes d’information (DSI) et de la cellule interrégionale de défense et de sureté (CIDS).</w:t>
      </w:r>
    </w:p>
    <w:p w14:paraId="010162EA" w14:textId="77777777" w:rsidR="00421B40" w:rsidRDefault="00421B40">
      <w:pPr>
        <w:pStyle w:val="ParagrapheIndent2"/>
        <w:spacing w:line="232" w:lineRule="exact"/>
        <w:rPr>
          <w:color w:val="000000"/>
          <w:lang w:val="fr-FR"/>
        </w:rPr>
      </w:pPr>
    </w:p>
    <w:p w14:paraId="2D3C5C2A" w14:textId="77777777" w:rsidR="00421B40" w:rsidRDefault="000936DB">
      <w:pPr>
        <w:pStyle w:val="ParagrapheIndent2"/>
        <w:spacing w:line="232" w:lineRule="exact"/>
        <w:rPr>
          <w:color w:val="000000"/>
          <w:lang w:val="fr-FR"/>
        </w:rPr>
      </w:pPr>
      <w:r>
        <w:rPr>
          <w:color w:val="000000"/>
          <w:lang w:val="fr-FR"/>
        </w:rPr>
        <w:t>Le périmètre de l’opération concerne l’intégralité de l’établissement.</w:t>
      </w:r>
    </w:p>
    <w:p w14:paraId="7FA870BA" w14:textId="77777777" w:rsidR="00421B40" w:rsidRDefault="000936DB">
      <w:pPr>
        <w:pStyle w:val="ParagrapheIndent2"/>
        <w:spacing w:line="232" w:lineRule="exact"/>
        <w:rPr>
          <w:color w:val="000000"/>
          <w:lang w:val="fr-FR"/>
        </w:rPr>
      </w:pPr>
      <w:r>
        <w:rPr>
          <w:color w:val="000000"/>
          <w:lang w:val="fr-FR"/>
        </w:rPr>
        <w:t>Tout le système de vidéosurveillance devra être redondant (voir « Architecture de haute disponibilité en milieu fermé »), enregistré, centralisé, et visionné dans une salle de crise. Le poste protégé où seront visualisées toutes les images devra, si besoin, faire l’objet d’une étude ergonomique.</w:t>
      </w:r>
    </w:p>
    <w:p w14:paraId="7BF9811F" w14:textId="77777777" w:rsidR="00421B40" w:rsidRDefault="00421B40">
      <w:pPr>
        <w:pStyle w:val="ParagrapheIndent2"/>
        <w:spacing w:after="240" w:line="232" w:lineRule="exact"/>
        <w:rPr>
          <w:color w:val="000000"/>
          <w:lang w:val="fr-FR"/>
        </w:rPr>
      </w:pPr>
    </w:p>
    <w:p w14:paraId="2DDB79EC" w14:textId="77777777" w:rsidR="00421B40" w:rsidRDefault="000936DB">
      <w:pPr>
        <w:pStyle w:val="ParagrapheIndent2"/>
        <w:spacing w:line="232" w:lineRule="exact"/>
        <w:rPr>
          <w:color w:val="000000"/>
          <w:lang w:val="fr-FR"/>
        </w:rPr>
      </w:pPr>
      <w:r>
        <w:rPr>
          <w:color w:val="000000"/>
          <w:lang w:val="fr-FR"/>
        </w:rPr>
        <w:t>Lieu(x) d'exécution :</w:t>
      </w:r>
    </w:p>
    <w:p w14:paraId="57E12FB8" w14:textId="77777777" w:rsidR="00421B40" w:rsidRDefault="000936DB">
      <w:pPr>
        <w:pStyle w:val="ParagrapheIndent2"/>
        <w:spacing w:line="232" w:lineRule="exact"/>
        <w:rPr>
          <w:color w:val="000000"/>
          <w:lang w:val="fr-FR"/>
        </w:rPr>
      </w:pPr>
      <w:r>
        <w:rPr>
          <w:color w:val="000000"/>
          <w:lang w:val="fr-FR"/>
        </w:rPr>
        <w:t>Maison d'Arrêt de MOULINS Les Godets</w:t>
      </w:r>
    </w:p>
    <w:p w14:paraId="74F08FA4" w14:textId="77777777" w:rsidR="00421B40" w:rsidRDefault="00421B40">
      <w:pPr>
        <w:pStyle w:val="ParagrapheIndent2"/>
        <w:spacing w:line="232" w:lineRule="exact"/>
        <w:rPr>
          <w:color w:val="000000"/>
          <w:lang w:val="fr-FR"/>
        </w:rPr>
      </w:pPr>
    </w:p>
    <w:p w14:paraId="4BC372B3" w14:textId="77777777" w:rsidR="00421B40" w:rsidRDefault="000936DB">
      <w:pPr>
        <w:pStyle w:val="ParagrapheIndent2"/>
        <w:spacing w:after="240" w:line="232" w:lineRule="exact"/>
        <w:rPr>
          <w:color w:val="000000"/>
          <w:lang w:val="fr-FR"/>
        </w:rPr>
      </w:pPr>
      <w:r>
        <w:rPr>
          <w:color w:val="000000"/>
          <w:lang w:val="fr-FR"/>
        </w:rPr>
        <w:t>03400 Yzeure</w:t>
      </w:r>
    </w:p>
    <w:p w14:paraId="24141B10" w14:textId="77777777" w:rsidR="00421B40" w:rsidRDefault="000936DB">
      <w:pPr>
        <w:pStyle w:val="Titre2"/>
        <w:ind w:left="280"/>
        <w:rPr>
          <w:rFonts w:ascii="Trebuchet MS" w:eastAsia="Trebuchet MS" w:hAnsi="Trebuchet MS" w:cs="Trebuchet MS"/>
          <w:i w:val="0"/>
          <w:color w:val="000000"/>
          <w:sz w:val="24"/>
          <w:lang w:val="fr-FR"/>
        </w:rPr>
      </w:pPr>
      <w:bookmarkStart w:id="4" w:name="ArtL2_CCAP-1-A2.2"/>
      <w:bookmarkStart w:id="5" w:name="_Toc256000002"/>
      <w:bookmarkEnd w:id="4"/>
      <w:r>
        <w:rPr>
          <w:rFonts w:ascii="Trebuchet MS" w:eastAsia="Trebuchet MS" w:hAnsi="Trebuchet MS" w:cs="Trebuchet MS"/>
          <w:i w:val="0"/>
          <w:color w:val="000000"/>
          <w:sz w:val="24"/>
          <w:lang w:val="fr-FR"/>
        </w:rPr>
        <w:t>1.2 - Décomposition du contrat</w:t>
      </w:r>
      <w:bookmarkEnd w:id="5"/>
    </w:p>
    <w:p w14:paraId="325F0D14" w14:textId="77777777" w:rsidR="00421B40" w:rsidRDefault="000936DB">
      <w:pPr>
        <w:pStyle w:val="ParagrapheIndent2"/>
        <w:spacing w:after="240"/>
        <w:rPr>
          <w:color w:val="000000"/>
          <w:lang w:val="fr-FR"/>
        </w:rPr>
      </w:pPr>
      <w:r>
        <w:rPr>
          <w:color w:val="000000"/>
          <w:lang w:val="fr-FR"/>
        </w:rPr>
        <w:t>Il n'est pas prévu de décomposition en lots.</w:t>
      </w:r>
    </w:p>
    <w:p w14:paraId="0385910F" w14:textId="77777777" w:rsidR="00421B40" w:rsidRDefault="000936DB">
      <w:pPr>
        <w:pStyle w:val="Titre1"/>
        <w:shd w:val="clear" w:color="FD2456" w:fill="FD2456"/>
        <w:rPr>
          <w:rFonts w:ascii="Trebuchet MS" w:eastAsia="Trebuchet MS" w:hAnsi="Trebuchet MS" w:cs="Trebuchet MS"/>
          <w:color w:val="FFFFFF"/>
          <w:sz w:val="28"/>
          <w:lang w:val="fr-FR"/>
        </w:rPr>
      </w:pPr>
      <w:bookmarkStart w:id="6" w:name="ArtL1_CCAP-1-A3"/>
      <w:bookmarkStart w:id="7" w:name="_Toc256000003"/>
      <w:bookmarkEnd w:id="6"/>
      <w:r>
        <w:rPr>
          <w:rFonts w:ascii="Trebuchet MS" w:eastAsia="Trebuchet MS" w:hAnsi="Trebuchet MS" w:cs="Trebuchet MS"/>
          <w:color w:val="FFFFFF"/>
          <w:sz w:val="28"/>
          <w:lang w:val="fr-FR"/>
        </w:rPr>
        <w:t>2 - Pièces contractuelles</w:t>
      </w:r>
      <w:bookmarkEnd w:id="7"/>
    </w:p>
    <w:p w14:paraId="361AA94B" w14:textId="77777777" w:rsidR="00421B40" w:rsidRDefault="000936DB">
      <w:pPr>
        <w:spacing w:line="60" w:lineRule="exact"/>
        <w:rPr>
          <w:sz w:val="6"/>
        </w:rPr>
      </w:pPr>
      <w:r>
        <w:t xml:space="preserve"> </w:t>
      </w:r>
    </w:p>
    <w:p w14:paraId="37DD689B" w14:textId="77777777" w:rsidR="00421B40" w:rsidRDefault="000936DB">
      <w:pPr>
        <w:pStyle w:val="ParagrapheIndent1"/>
        <w:spacing w:line="232" w:lineRule="exact"/>
        <w:rPr>
          <w:color w:val="000000"/>
          <w:lang w:val="fr-FR"/>
        </w:rPr>
      </w:pPr>
      <w:r>
        <w:rPr>
          <w:color w:val="000000"/>
          <w:lang w:val="fr-FR"/>
        </w:rPr>
        <w:t>Les pièces contractuelles sont les suivantes et, en cas de contradiction entre leurs stipulations, prévalent dans cet ordre de priorité :</w:t>
      </w:r>
    </w:p>
    <w:p w14:paraId="4402CB4A" w14:textId="77777777" w:rsidR="00421B40" w:rsidRDefault="000936DB">
      <w:pPr>
        <w:pStyle w:val="ParagrapheIndent1"/>
        <w:spacing w:line="232" w:lineRule="exact"/>
        <w:rPr>
          <w:color w:val="000000"/>
          <w:lang w:val="fr-FR"/>
        </w:rPr>
      </w:pPr>
      <w:r>
        <w:rPr>
          <w:color w:val="000000"/>
          <w:lang w:val="fr-FR"/>
        </w:rPr>
        <w:t>- L'acte d'engagement (AE) et ses annexes financières</w:t>
      </w:r>
    </w:p>
    <w:p w14:paraId="3A3DAC93" w14:textId="77777777" w:rsidR="00421B40" w:rsidRDefault="000936DB">
      <w:pPr>
        <w:pStyle w:val="ParagrapheIndent1"/>
        <w:spacing w:line="232" w:lineRule="exact"/>
        <w:rPr>
          <w:color w:val="000000"/>
          <w:lang w:val="fr-FR"/>
        </w:rPr>
      </w:pPr>
      <w:r>
        <w:rPr>
          <w:color w:val="000000"/>
          <w:lang w:val="fr-FR"/>
        </w:rPr>
        <w:t>- Le cahier des clauses administratives particulières (CCAP) et ses annexes</w:t>
      </w:r>
    </w:p>
    <w:p w14:paraId="6B12634F" w14:textId="77777777" w:rsidR="00421B40" w:rsidRDefault="000936DB">
      <w:pPr>
        <w:pStyle w:val="ParagrapheIndent1"/>
        <w:spacing w:line="232" w:lineRule="exact"/>
        <w:rPr>
          <w:color w:val="000000"/>
          <w:lang w:val="fr-FR"/>
        </w:rPr>
      </w:pPr>
      <w:r>
        <w:rPr>
          <w:color w:val="000000"/>
          <w:lang w:val="fr-FR"/>
        </w:rPr>
        <w:t>- Le planning prévisionnel</w:t>
      </w:r>
    </w:p>
    <w:p w14:paraId="3B78BAB8" w14:textId="77777777" w:rsidR="00421B40" w:rsidRDefault="000936DB">
      <w:pPr>
        <w:pStyle w:val="ParagrapheIndent1"/>
        <w:spacing w:line="232" w:lineRule="exact"/>
        <w:rPr>
          <w:color w:val="000000"/>
          <w:lang w:val="fr-FR"/>
        </w:rPr>
      </w:pPr>
      <w:r>
        <w:rPr>
          <w:color w:val="000000"/>
          <w:lang w:val="fr-FR"/>
        </w:rPr>
        <w:t>- Cadre de sûreté - dispositions communes relatives à l’accès des personnels des entreprises dans les Etablissements Pénitentiaires de l'</w:t>
      </w:r>
      <w:proofErr w:type="spellStart"/>
      <w:r>
        <w:rPr>
          <w:color w:val="000000"/>
          <w:lang w:val="fr-FR"/>
        </w:rPr>
        <w:t>Interrégion</w:t>
      </w:r>
      <w:proofErr w:type="spellEnd"/>
      <w:r>
        <w:rPr>
          <w:color w:val="000000"/>
          <w:lang w:val="fr-FR"/>
        </w:rPr>
        <w:t xml:space="preserve"> Auvergne-Rhône-Alpes</w:t>
      </w:r>
    </w:p>
    <w:p w14:paraId="21A009C6" w14:textId="77777777" w:rsidR="00421B40" w:rsidRDefault="00421B40">
      <w:pPr>
        <w:pStyle w:val="ParagrapheIndent1"/>
        <w:spacing w:line="232" w:lineRule="exact"/>
        <w:rPr>
          <w:color w:val="000000"/>
          <w:lang w:val="fr-FR"/>
        </w:rPr>
      </w:pPr>
    </w:p>
    <w:p w14:paraId="13A3BE1C" w14:textId="77777777" w:rsidR="00421B40" w:rsidRDefault="000936DB">
      <w:pPr>
        <w:pStyle w:val="ParagrapheIndent1"/>
        <w:spacing w:line="232" w:lineRule="exact"/>
        <w:rPr>
          <w:color w:val="000000"/>
          <w:lang w:val="fr-FR"/>
        </w:rPr>
      </w:pPr>
      <w:r>
        <w:rPr>
          <w:color w:val="000000"/>
          <w:lang w:val="fr-FR"/>
        </w:rPr>
        <w:t>- attestation de visite</w:t>
      </w:r>
    </w:p>
    <w:p w14:paraId="0BC0EF19" w14:textId="77777777" w:rsidR="00421B40" w:rsidRDefault="000936DB">
      <w:pPr>
        <w:pStyle w:val="ParagrapheIndent1"/>
        <w:spacing w:after="240" w:line="232" w:lineRule="exact"/>
        <w:rPr>
          <w:color w:val="000000"/>
          <w:lang w:val="fr-FR"/>
        </w:rPr>
      </w:pPr>
      <w:r>
        <w:rPr>
          <w:color w:val="000000"/>
          <w:lang w:val="fr-FR"/>
        </w:rPr>
        <w:t>- Le programme de l'opération et ses annexes</w:t>
      </w:r>
    </w:p>
    <w:p w14:paraId="03A14B08" w14:textId="77777777" w:rsidR="00421B40" w:rsidRDefault="000936DB">
      <w:pPr>
        <w:pStyle w:val="Titre1"/>
        <w:shd w:val="clear" w:color="FD2456" w:fill="FD2456"/>
        <w:rPr>
          <w:rFonts w:ascii="Trebuchet MS" w:eastAsia="Trebuchet MS" w:hAnsi="Trebuchet MS" w:cs="Trebuchet MS"/>
          <w:color w:val="FFFFFF"/>
          <w:sz w:val="28"/>
          <w:lang w:val="fr-FR"/>
        </w:rPr>
      </w:pPr>
      <w:bookmarkStart w:id="8" w:name="ArtL1_CCAP-1-A4"/>
      <w:bookmarkStart w:id="9" w:name="_Toc256000004"/>
      <w:bookmarkEnd w:id="8"/>
      <w:r>
        <w:rPr>
          <w:rFonts w:ascii="Trebuchet MS" w:eastAsia="Trebuchet MS" w:hAnsi="Trebuchet MS" w:cs="Trebuchet MS"/>
          <w:color w:val="FFFFFF"/>
          <w:sz w:val="28"/>
          <w:lang w:val="fr-FR"/>
        </w:rPr>
        <w:t>3 - Intervenants</w:t>
      </w:r>
      <w:bookmarkEnd w:id="9"/>
    </w:p>
    <w:p w14:paraId="5DC8272E" w14:textId="77777777" w:rsidR="00421B40" w:rsidRDefault="000936DB">
      <w:pPr>
        <w:spacing w:line="60" w:lineRule="exact"/>
        <w:rPr>
          <w:sz w:val="6"/>
        </w:rPr>
      </w:pPr>
      <w:r>
        <w:t xml:space="preserve"> </w:t>
      </w:r>
    </w:p>
    <w:p w14:paraId="6293EF2B" w14:textId="77777777" w:rsidR="00421B40" w:rsidRDefault="000936DB">
      <w:pPr>
        <w:pStyle w:val="Titre2"/>
        <w:ind w:left="280"/>
        <w:rPr>
          <w:rFonts w:ascii="Trebuchet MS" w:eastAsia="Trebuchet MS" w:hAnsi="Trebuchet MS" w:cs="Trebuchet MS"/>
          <w:i w:val="0"/>
          <w:color w:val="000000"/>
          <w:sz w:val="24"/>
          <w:lang w:val="fr-FR"/>
        </w:rPr>
      </w:pPr>
      <w:bookmarkStart w:id="10" w:name="ArtL2_CCAP-1-A4.14"/>
      <w:bookmarkStart w:id="11" w:name="_Toc256000005"/>
      <w:bookmarkEnd w:id="10"/>
      <w:r>
        <w:rPr>
          <w:rFonts w:ascii="Trebuchet MS" w:eastAsia="Trebuchet MS" w:hAnsi="Trebuchet MS" w:cs="Trebuchet MS"/>
          <w:i w:val="0"/>
          <w:color w:val="000000"/>
          <w:sz w:val="24"/>
          <w:lang w:val="fr-FR"/>
        </w:rPr>
        <w:t>3.1 - Sous-traitance</w:t>
      </w:r>
      <w:bookmarkEnd w:id="11"/>
    </w:p>
    <w:p w14:paraId="604B2E32" w14:textId="77777777" w:rsidR="00421B40" w:rsidRDefault="000936DB">
      <w:pPr>
        <w:pStyle w:val="ParagrapheIndent2"/>
        <w:spacing w:line="232" w:lineRule="exact"/>
        <w:rPr>
          <w:color w:val="000000"/>
          <w:lang w:val="fr-FR"/>
        </w:rPr>
      </w:pPr>
      <w:r>
        <w:rPr>
          <w:color w:val="000000"/>
          <w:lang w:val="fr-FR"/>
        </w:rPr>
        <w:t>Les tâches essentielles effectuées exclusivement par le titulaire sont :</w:t>
      </w:r>
    </w:p>
    <w:p w14:paraId="3F380B62" w14:textId="77777777" w:rsidR="00421B40" w:rsidRDefault="000936DB">
      <w:pPr>
        <w:pStyle w:val="ParagrapheIndent2"/>
        <w:spacing w:after="240" w:line="232" w:lineRule="exact"/>
        <w:rPr>
          <w:color w:val="000000"/>
          <w:lang w:val="fr-FR"/>
        </w:rPr>
      </w:pPr>
      <w:r>
        <w:rPr>
          <w:color w:val="000000"/>
          <w:lang w:val="fr-FR"/>
        </w:rPr>
        <w:t>Remise des rendus, présentation de la faisabilité, présence aux réunions.</w:t>
      </w:r>
    </w:p>
    <w:p w14:paraId="6419728F" w14:textId="77777777" w:rsidR="00421B40" w:rsidRDefault="000936DB">
      <w:pPr>
        <w:pStyle w:val="Titre1"/>
        <w:shd w:val="clear" w:color="FD2456" w:fill="FD2456"/>
        <w:rPr>
          <w:rFonts w:ascii="Trebuchet MS" w:eastAsia="Trebuchet MS" w:hAnsi="Trebuchet MS" w:cs="Trebuchet MS"/>
          <w:color w:val="FFFFFF"/>
          <w:sz w:val="28"/>
          <w:lang w:val="fr-FR"/>
        </w:rPr>
      </w:pPr>
      <w:bookmarkStart w:id="12" w:name="ArtL1_CCAP-1-A6"/>
      <w:bookmarkStart w:id="13" w:name="_Toc256000006"/>
      <w:bookmarkEnd w:id="12"/>
      <w:r>
        <w:rPr>
          <w:rFonts w:ascii="Trebuchet MS" w:eastAsia="Trebuchet MS" w:hAnsi="Trebuchet MS" w:cs="Trebuchet MS"/>
          <w:color w:val="FFFFFF"/>
          <w:sz w:val="28"/>
          <w:lang w:val="fr-FR"/>
        </w:rPr>
        <w:t>4 - Confidentialité et mesures de sécurité</w:t>
      </w:r>
      <w:bookmarkEnd w:id="13"/>
    </w:p>
    <w:p w14:paraId="3F4CCE7C" w14:textId="77777777" w:rsidR="00421B40" w:rsidRDefault="000936DB">
      <w:pPr>
        <w:spacing w:line="60" w:lineRule="exact"/>
        <w:rPr>
          <w:sz w:val="6"/>
        </w:rPr>
      </w:pPr>
      <w:r>
        <w:t xml:space="preserve"> </w:t>
      </w:r>
    </w:p>
    <w:p w14:paraId="009A5287" w14:textId="77777777" w:rsidR="00421B40" w:rsidRDefault="000936DB">
      <w:pPr>
        <w:pStyle w:val="ParagrapheIndent1"/>
        <w:spacing w:after="240"/>
        <w:rPr>
          <w:color w:val="000000"/>
          <w:lang w:val="fr-FR"/>
        </w:rPr>
      </w:pPr>
      <w:r>
        <w:rPr>
          <w:color w:val="000000"/>
          <w:lang w:val="fr-FR"/>
        </w:rPr>
        <w:t>Le présent contrat comporte une obligation de confidentialité telle que prévue à l'article 5.1 du CCAG-PI.</w:t>
      </w:r>
    </w:p>
    <w:p w14:paraId="3B5CB29A" w14:textId="77777777" w:rsidR="00421B40" w:rsidRDefault="000936DB">
      <w:pPr>
        <w:pStyle w:val="ParagrapheIndent1"/>
        <w:spacing w:line="232" w:lineRule="exact"/>
        <w:rPr>
          <w:color w:val="000000"/>
          <w:lang w:val="fr-FR"/>
        </w:rPr>
      </w:pPr>
      <w:r>
        <w:rPr>
          <w:color w:val="000000"/>
          <w:lang w:val="fr-FR"/>
        </w:rPr>
        <w:t>Le titulaire doit informer ses sous-traitants des obligations de confidentialité et/ou des mesures de sécurité.</w:t>
      </w:r>
    </w:p>
    <w:p w14:paraId="6E3C8234" w14:textId="77777777" w:rsidR="00421B40" w:rsidRDefault="000936DB">
      <w:pPr>
        <w:pStyle w:val="ParagrapheIndent1"/>
        <w:spacing w:line="232" w:lineRule="exact"/>
        <w:rPr>
          <w:color w:val="000000"/>
          <w:lang w:val="fr-FR"/>
        </w:rPr>
      </w:pPr>
      <w:r>
        <w:rPr>
          <w:color w:val="000000"/>
          <w:lang w:val="fr-FR"/>
        </w:rPr>
        <w:t> </w:t>
      </w:r>
    </w:p>
    <w:p w14:paraId="225BFC67" w14:textId="77777777" w:rsidR="00421B40" w:rsidRDefault="000936DB">
      <w:pPr>
        <w:pStyle w:val="ParagrapheIndent1"/>
        <w:spacing w:line="232" w:lineRule="exact"/>
        <w:rPr>
          <w:color w:val="000000"/>
          <w:lang w:val="fr-FR"/>
        </w:rPr>
      </w:pPr>
      <w:r>
        <w:rPr>
          <w:b/>
          <w:color w:val="000000"/>
          <w:lang w:val="fr-FR"/>
        </w:rPr>
        <w:t xml:space="preserve">Gestion des </w:t>
      </w:r>
      <w:proofErr w:type="gramStart"/>
      <w:r>
        <w:rPr>
          <w:b/>
          <w:color w:val="000000"/>
          <w:lang w:val="fr-FR"/>
        </w:rPr>
        <w:t>documents:</w:t>
      </w:r>
      <w:proofErr w:type="gramEnd"/>
    </w:p>
    <w:p w14:paraId="3DEECA78" w14:textId="77777777" w:rsidR="00421B40" w:rsidRDefault="000936DB">
      <w:pPr>
        <w:pStyle w:val="ParagrapheIndent1"/>
        <w:spacing w:after="100" w:line="232" w:lineRule="exact"/>
        <w:rPr>
          <w:color w:val="000000"/>
          <w:lang w:val="fr-FR"/>
        </w:rPr>
        <w:sectPr w:rsidR="00421B40">
          <w:footerReference w:type="default" r:id="rId17"/>
          <w:pgSz w:w="11900" w:h="16840"/>
          <w:pgMar w:top="1140" w:right="1140" w:bottom="1140" w:left="1140" w:header="1140" w:footer="1140" w:gutter="0"/>
          <w:cols w:space="708"/>
        </w:sectPr>
      </w:pPr>
      <w:r>
        <w:rPr>
          <w:color w:val="000000"/>
          <w:lang w:val="fr-FR"/>
        </w:rPr>
        <w:t xml:space="preserve">" Les documents transmis dans le cadre de cette mise en concurrence (pièces, plans, ...) ne pourront en </w:t>
      </w:r>
    </w:p>
    <w:p w14:paraId="0CDA2946" w14:textId="77777777" w:rsidR="00421B40" w:rsidRDefault="000936DB">
      <w:pPr>
        <w:pStyle w:val="ParagrapheIndent1"/>
        <w:spacing w:line="232" w:lineRule="exact"/>
        <w:rPr>
          <w:color w:val="000000"/>
          <w:lang w:val="fr-FR"/>
        </w:rPr>
      </w:pPr>
      <w:proofErr w:type="gramStart"/>
      <w:r>
        <w:rPr>
          <w:color w:val="000000"/>
          <w:lang w:val="fr-FR"/>
        </w:rPr>
        <w:t>aucun</w:t>
      </w:r>
      <w:proofErr w:type="gramEnd"/>
      <w:r>
        <w:rPr>
          <w:color w:val="000000"/>
          <w:lang w:val="fr-FR"/>
        </w:rPr>
        <w:t xml:space="preserve"> cas être transmis, publiés ou photocopiés. Ils doivent être immédiatement détruits par les candidats non retenus suite à la notification de la décision de la personne adjudicateur de ne pas les retenir. De même, ils devront être immédiatement détruit par le titulaire du marché au terme des garanties qui </w:t>
      </w:r>
      <w:proofErr w:type="gramStart"/>
      <w:r>
        <w:rPr>
          <w:color w:val="000000"/>
          <w:lang w:val="fr-FR"/>
        </w:rPr>
        <w:t>lui  incombent</w:t>
      </w:r>
      <w:proofErr w:type="gramEnd"/>
      <w:r>
        <w:rPr>
          <w:color w:val="000000"/>
          <w:lang w:val="fr-FR"/>
        </w:rPr>
        <w:t>. "</w:t>
      </w:r>
    </w:p>
    <w:p w14:paraId="286E2771" w14:textId="77777777" w:rsidR="00421B40" w:rsidRDefault="000936DB">
      <w:pPr>
        <w:pStyle w:val="ParagrapheIndent1"/>
        <w:spacing w:line="232" w:lineRule="exact"/>
        <w:rPr>
          <w:color w:val="000000"/>
          <w:lang w:val="fr-FR"/>
        </w:rPr>
      </w:pPr>
      <w:r>
        <w:rPr>
          <w:color w:val="000000"/>
          <w:lang w:val="fr-FR"/>
        </w:rPr>
        <w:t> </w:t>
      </w:r>
    </w:p>
    <w:p w14:paraId="24EBD8B1" w14:textId="77777777" w:rsidR="00421B40" w:rsidRDefault="000936DB">
      <w:pPr>
        <w:pStyle w:val="ParagrapheIndent1"/>
        <w:spacing w:line="232" w:lineRule="exact"/>
        <w:rPr>
          <w:color w:val="000000"/>
          <w:lang w:val="fr-FR"/>
        </w:rPr>
      </w:pPr>
      <w:r>
        <w:rPr>
          <w:b/>
          <w:color w:val="000000"/>
          <w:lang w:val="fr-FR"/>
        </w:rPr>
        <w:t xml:space="preserve">Sécurité </w:t>
      </w:r>
      <w:proofErr w:type="gramStart"/>
      <w:r>
        <w:rPr>
          <w:b/>
          <w:color w:val="000000"/>
          <w:lang w:val="fr-FR"/>
        </w:rPr>
        <w:t>Pénitentiaire:</w:t>
      </w:r>
      <w:proofErr w:type="gramEnd"/>
    </w:p>
    <w:p w14:paraId="06E4D273" w14:textId="77777777" w:rsidR="00421B40" w:rsidRDefault="000936DB">
      <w:pPr>
        <w:pStyle w:val="ParagrapheIndent1"/>
        <w:spacing w:line="232" w:lineRule="exact"/>
        <w:rPr>
          <w:color w:val="000000"/>
          <w:lang w:val="fr-FR"/>
        </w:rPr>
      </w:pPr>
      <w:r>
        <w:rPr>
          <w:color w:val="000000"/>
          <w:lang w:val="fr-FR"/>
        </w:rPr>
        <w:t xml:space="preserve">A titre de </w:t>
      </w:r>
      <w:proofErr w:type="gramStart"/>
      <w:r>
        <w:rPr>
          <w:color w:val="000000"/>
          <w:lang w:val="fr-FR"/>
        </w:rPr>
        <w:t>rappel  l’article</w:t>
      </w:r>
      <w:proofErr w:type="gramEnd"/>
      <w:r>
        <w:rPr>
          <w:color w:val="000000"/>
          <w:lang w:val="fr-FR"/>
        </w:rPr>
        <w:t xml:space="preserve"> 434-35 du code pénal dispose " Est puni d’un an d’emprisonnement et de 15000 euros d’amende le fait, en quelque lieu qu’il se produise, de remettre ou de faire parvenir à un détenu, ou de recevoir de lui et de transmettre des sommes d’argent, correspondances, objets ou substances quelconques ainsi que de communiquer par tout moyen avec une personne détenue, en dehors des cas autorisés par les règlements.</w:t>
      </w:r>
    </w:p>
    <w:p w14:paraId="136A3895" w14:textId="77777777" w:rsidR="00421B40" w:rsidRDefault="000936DB">
      <w:pPr>
        <w:pStyle w:val="ParagrapheIndent1"/>
        <w:spacing w:line="232" w:lineRule="exact"/>
        <w:rPr>
          <w:color w:val="000000"/>
          <w:lang w:val="fr-FR"/>
        </w:rPr>
      </w:pPr>
      <w:r>
        <w:rPr>
          <w:color w:val="000000"/>
          <w:lang w:val="fr-FR"/>
        </w:rPr>
        <w:t>La peine est portée à trois ans d’emprisonnement et à 45000 euros d’amende si le coupable est chargé de la surveillance de détenus ou s’il est habilité par ses fonctions à pénétrer dans un établissement pénitentiaire ou à approcher, à quelque titre que ce soit, des détenus "</w:t>
      </w:r>
    </w:p>
    <w:p w14:paraId="6D096572" w14:textId="77777777" w:rsidR="00421B40" w:rsidRDefault="000936DB">
      <w:pPr>
        <w:pStyle w:val="ParagrapheIndent1"/>
        <w:spacing w:line="232" w:lineRule="exact"/>
        <w:rPr>
          <w:color w:val="000000"/>
          <w:lang w:val="fr-FR"/>
        </w:rPr>
      </w:pPr>
      <w:r>
        <w:rPr>
          <w:color w:val="000000"/>
          <w:lang w:val="fr-FR"/>
        </w:rPr>
        <w:t>                       </w:t>
      </w:r>
    </w:p>
    <w:p w14:paraId="1C85C4E5" w14:textId="77777777" w:rsidR="00421B40" w:rsidRDefault="000936DB">
      <w:pPr>
        <w:pStyle w:val="ParagrapheIndent1"/>
        <w:spacing w:line="232" w:lineRule="exact"/>
        <w:rPr>
          <w:color w:val="000000"/>
          <w:lang w:val="fr-FR"/>
        </w:rPr>
      </w:pPr>
      <w:r>
        <w:rPr>
          <w:b/>
          <w:color w:val="000000"/>
          <w:lang w:val="fr-FR"/>
        </w:rPr>
        <w:t xml:space="preserve">Intervention sur </w:t>
      </w:r>
      <w:proofErr w:type="gramStart"/>
      <w:r>
        <w:rPr>
          <w:b/>
          <w:color w:val="000000"/>
          <w:lang w:val="fr-FR"/>
        </w:rPr>
        <w:t>site:</w:t>
      </w:r>
      <w:proofErr w:type="gramEnd"/>
    </w:p>
    <w:p w14:paraId="52DF500B" w14:textId="77777777" w:rsidR="00421B40" w:rsidRDefault="000936DB">
      <w:pPr>
        <w:pStyle w:val="ParagrapheIndent1"/>
        <w:spacing w:after="240" w:line="232" w:lineRule="exact"/>
        <w:rPr>
          <w:color w:val="000000"/>
          <w:lang w:val="fr-FR"/>
        </w:rPr>
      </w:pPr>
      <w:r>
        <w:rPr>
          <w:color w:val="000000"/>
          <w:lang w:val="fr-FR"/>
        </w:rPr>
        <w:t>Les candidats seront réputés informés des conditions particulières à leur intervention en intérieur d’établissement pénitentiaire en activité. Ils se conforment à toutes injonctions du directeur de l’établissement ou du personnel pénitentiaire concernant le fonctionnement de l’établissement. Ils ne pourront en aucun cas arguer d’un quelconque préjudice à ce titre.</w:t>
      </w:r>
    </w:p>
    <w:p w14:paraId="5C0EA171" w14:textId="77777777" w:rsidR="00421B40" w:rsidRDefault="000936DB">
      <w:pPr>
        <w:pStyle w:val="Titre1"/>
        <w:shd w:val="clear" w:color="FD2456" w:fill="FD2456"/>
        <w:rPr>
          <w:rFonts w:ascii="Trebuchet MS" w:eastAsia="Trebuchet MS" w:hAnsi="Trebuchet MS" w:cs="Trebuchet MS"/>
          <w:color w:val="FFFFFF"/>
          <w:sz w:val="28"/>
          <w:lang w:val="fr-FR"/>
        </w:rPr>
      </w:pPr>
      <w:bookmarkStart w:id="14" w:name="ArtL1_CCAP-1-A7"/>
      <w:bookmarkStart w:id="15" w:name="_Toc256000007"/>
      <w:bookmarkEnd w:id="14"/>
      <w:r>
        <w:rPr>
          <w:rFonts w:ascii="Trebuchet MS" w:eastAsia="Trebuchet MS" w:hAnsi="Trebuchet MS" w:cs="Trebuchet MS"/>
          <w:color w:val="FFFFFF"/>
          <w:sz w:val="28"/>
          <w:lang w:val="fr-FR"/>
        </w:rPr>
        <w:t>5 - Protection des données à caractère personnel</w:t>
      </w:r>
      <w:bookmarkEnd w:id="15"/>
    </w:p>
    <w:p w14:paraId="38545806" w14:textId="77777777" w:rsidR="00421B40" w:rsidRDefault="000936DB">
      <w:pPr>
        <w:spacing w:line="60" w:lineRule="exact"/>
        <w:rPr>
          <w:sz w:val="6"/>
        </w:rPr>
      </w:pPr>
      <w:r>
        <w:t xml:space="preserve"> </w:t>
      </w:r>
    </w:p>
    <w:p w14:paraId="16C1AE35" w14:textId="77777777" w:rsidR="00421B40" w:rsidRDefault="000936DB">
      <w:pPr>
        <w:pStyle w:val="ParagrapheIndent1"/>
        <w:spacing w:line="232" w:lineRule="exact"/>
        <w:rPr>
          <w:color w:val="000000"/>
          <w:lang w:val="fr-FR"/>
        </w:rPr>
      </w:pPr>
      <w:r>
        <w:rPr>
          <w:color w:val="000000"/>
          <w:lang w:val="fr-FR"/>
        </w:rPr>
        <w:t>Les parties s'engagent à respecter la réglementation en vigueur applicable au traitement des données à caractère personnel et, en particulier, la loi n° 78-17 du 6 janvier 1978 modifiée et le règlement (UE) 2016/679 du Parlement européen et du Conseil du 27 avril 2016 relatif à la protection des personnes physiques à l'égard du traitement des données à caractère personnel (RGPD).</w:t>
      </w:r>
    </w:p>
    <w:p w14:paraId="1F44DA6F" w14:textId="77777777" w:rsidR="00421B40" w:rsidRDefault="00421B40">
      <w:pPr>
        <w:pStyle w:val="ParagrapheIndent1"/>
        <w:spacing w:line="232" w:lineRule="exact"/>
        <w:rPr>
          <w:color w:val="000000"/>
          <w:lang w:val="fr-FR"/>
        </w:rPr>
      </w:pPr>
    </w:p>
    <w:p w14:paraId="2F7C8A20" w14:textId="77777777" w:rsidR="00421B40" w:rsidRDefault="000936DB">
      <w:pPr>
        <w:pStyle w:val="ParagrapheIndent1"/>
        <w:spacing w:line="232" w:lineRule="exact"/>
        <w:rPr>
          <w:color w:val="000000"/>
          <w:lang w:val="fr-FR"/>
        </w:rPr>
      </w:pPr>
      <w:r>
        <w:rPr>
          <w:color w:val="000000"/>
          <w:lang w:val="fr-FR"/>
        </w:rPr>
        <w:t>Pour l'application de ces dispositions, il est rappelé que, dans le cadre de leurs relations contractuelles, le pouvoir adjudicateur a la qualité de "responsable du traitement", et le titulaire celle de "sous-traitant" du responsable du traitement.</w:t>
      </w:r>
    </w:p>
    <w:p w14:paraId="57CBB122" w14:textId="77777777" w:rsidR="00421B40" w:rsidRDefault="00421B40">
      <w:pPr>
        <w:pStyle w:val="ParagrapheIndent1"/>
        <w:spacing w:line="232" w:lineRule="exact"/>
        <w:rPr>
          <w:color w:val="000000"/>
          <w:lang w:val="fr-FR"/>
        </w:rPr>
      </w:pPr>
    </w:p>
    <w:p w14:paraId="3C575871" w14:textId="77777777" w:rsidR="00421B40" w:rsidRDefault="000936DB">
      <w:pPr>
        <w:pStyle w:val="ParagrapheIndent1"/>
        <w:spacing w:line="232" w:lineRule="exact"/>
        <w:rPr>
          <w:color w:val="000000"/>
          <w:lang w:val="fr-FR"/>
        </w:rPr>
      </w:pPr>
      <w:r>
        <w:rPr>
          <w:color w:val="000000"/>
          <w:lang w:val="fr-FR"/>
        </w:rPr>
        <w:t>Le titulaire pourra donc, en cas de manquement à ses obligations en matière de protection des données, voir sa responsabilité engagée dans les conditions et limites propres à cette qualité.</w:t>
      </w:r>
    </w:p>
    <w:p w14:paraId="7DE8C0E3" w14:textId="77777777" w:rsidR="00421B40" w:rsidRDefault="00421B40">
      <w:pPr>
        <w:pStyle w:val="ParagrapheIndent1"/>
        <w:spacing w:line="232" w:lineRule="exact"/>
        <w:rPr>
          <w:color w:val="000000"/>
          <w:lang w:val="fr-FR"/>
        </w:rPr>
      </w:pPr>
    </w:p>
    <w:p w14:paraId="653CBC7F" w14:textId="77777777" w:rsidR="00421B40" w:rsidRDefault="00421B40">
      <w:pPr>
        <w:pStyle w:val="ParagrapheIndent1"/>
        <w:spacing w:after="240" w:line="232" w:lineRule="exact"/>
        <w:rPr>
          <w:color w:val="000000"/>
          <w:lang w:val="fr-FR"/>
        </w:rPr>
      </w:pPr>
    </w:p>
    <w:p w14:paraId="6618540A" w14:textId="77777777" w:rsidR="00421B40" w:rsidRDefault="000936DB">
      <w:pPr>
        <w:pStyle w:val="Titre1"/>
        <w:shd w:val="clear" w:color="FD2456" w:fill="FD2456"/>
        <w:rPr>
          <w:rFonts w:ascii="Trebuchet MS" w:eastAsia="Trebuchet MS" w:hAnsi="Trebuchet MS" w:cs="Trebuchet MS"/>
          <w:color w:val="FFFFFF"/>
          <w:sz w:val="28"/>
          <w:lang w:val="fr-FR"/>
        </w:rPr>
      </w:pPr>
      <w:bookmarkStart w:id="16" w:name="ArtL1_CCAP-1-A10"/>
      <w:bookmarkStart w:id="17" w:name="_Toc256000008"/>
      <w:bookmarkEnd w:id="16"/>
      <w:r>
        <w:rPr>
          <w:rFonts w:ascii="Trebuchet MS" w:eastAsia="Trebuchet MS" w:hAnsi="Trebuchet MS" w:cs="Trebuchet MS"/>
          <w:color w:val="FFFFFF"/>
          <w:sz w:val="28"/>
          <w:lang w:val="fr-FR"/>
        </w:rPr>
        <w:t>6 - Durée et délais d'exécution</w:t>
      </w:r>
      <w:bookmarkEnd w:id="17"/>
    </w:p>
    <w:p w14:paraId="4E5CDFCB" w14:textId="77777777" w:rsidR="00421B40" w:rsidRDefault="000936DB">
      <w:pPr>
        <w:spacing w:line="60" w:lineRule="exact"/>
        <w:rPr>
          <w:sz w:val="6"/>
        </w:rPr>
      </w:pPr>
      <w:r>
        <w:t xml:space="preserve"> </w:t>
      </w:r>
    </w:p>
    <w:p w14:paraId="5C02589E" w14:textId="77777777" w:rsidR="00421B40" w:rsidRDefault="000936DB">
      <w:pPr>
        <w:pStyle w:val="Titre2"/>
        <w:ind w:left="280"/>
        <w:rPr>
          <w:rFonts w:ascii="Trebuchet MS" w:eastAsia="Trebuchet MS" w:hAnsi="Trebuchet MS" w:cs="Trebuchet MS"/>
          <w:i w:val="0"/>
          <w:color w:val="000000"/>
          <w:sz w:val="24"/>
          <w:lang w:val="fr-FR"/>
        </w:rPr>
      </w:pPr>
      <w:bookmarkStart w:id="18" w:name="ArtL2_CCAP-1-A10.4"/>
      <w:bookmarkStart w:id="19" w:name="_Toc256000009"/>
      <w:bookmarkEnd w:id="18"/>
      <w:r>
        <w:rPr>
          <w:rFonts w:ascii="Trebuchet MS" w:eastAsia="Trebuchet MS" w:hAnsi="Trebuchet MS" w:cs="Trebuchet MS"/>
          <w:i w:val="0"/>
          <w:color w:val="000000"/>
          <w:sz w:val="24"/>
          <w:lang w:val="fr-FR"/>
        </w:rPr>
        <w:t>6.1 - Délai d'exécution</w:t>
      </w:r>
      <w:bookmarkEnd w:id="19"/>
    </w:p>
    <w:p w14:paraId="610E987D" w14:textId="77777777" w:rsidR="00421B40" w:rsidRDefault="000936DB">
      <w:pPr>
        <w:pStyle w:val="ParagrapheIndent2"/>
        <w:spacing w:after="240"/>
        <w:rPr>
          <w:color w:val="000000"/>
          <w:lang w:val="fr-FR"/>
        </w:rPr>
      </w:pPr>
      <w:r>
        <w:rPr>
          <w:color w:val="000000"/>
          <w:lang w:val="fr-FR"/>
        </w:rPr>
        <w:t>Le délai d'exécution est de 4 mois.</w:t>
      </w:r>
    </w:p>
    <w:p w14:paraId="07FCCD41" w14:textId="77777777" w:rsidR="00421B40" w:rsidRDefault="000936DB">
      <w:pPr>
        <w:pStyle w:val="ParagrapheIndent2"/>
        <w:spacing w:after="240"/>
        <w:rPr>
          <w:color w:val="000000"/>
          <w:lang w:val="fr-FR"/>
        </w:rPr>
      </w:pPr>
      <w:r>
        <w:rPr>
          <w:color w:val="000000"/>
          <w:lang w:val="fr-FR"/>
        </w:rPr>
        <w:t>L'exécution des prestations débute à compter de la date de notification du contrat.</w:t>
      </w:r>
    </w:p>
    <w:p w14:paraId="085AE1ED" w14:textId="77777777" w:rsidR="00421B40" w:rsidRDefault="000936DB">
      <w:pPr>
        <w:pStyle w:val="ParagrapheIndent2"/>
        <w:spacing w:after="240" w:line="232" w:lineRule="exact"/>
        <w:rPr>
          <w:color w:val="000000"/>
          <w:lang w:val="fr-FR"/>
        </w:rPr>
      </w:pPr>
      <w:r>
        <w:rPr>
          <w:color w:val="000000"/>
          <w:lang w:val="fr-FR"/>
        </w:rPr>
        <w:t>Une prolongation du délai d'exécution peut être accordée par le pouvoir adjudicateur dans les conditions de l'article 13.3 du CCAG-PI.</w:t>
      </w:r>
    </w:p>
    <w:p w14:paraId="2199F420" w14:textId="77777777" w:rsidR="00421B40" w:rsidRDefault="000936DB">
      <w:pPr>
        <w:pStyle w:val="Titre1"/>
        <w:shd w:val="clear" w:color="FD2456" w:fill="FD2456"/>
        <w:rPr>
          <w:rFonts w:ascii="Trebuchet MS" w:eastAsia="Trebuchet MS" w:hAnsi="Trebuchet MS" w:cs="Trebuchet MS"/>
          <w:color w:val="FFFFFF"/>
          <w:sz w:val="28"/>
          <w:lang w:val="fr-FR"/>
        </w:rPr>
      </w:pPr>
      <w:bookmarkStart w:id="20" w:name="ArtL1_CCAP-1-A11"/>
      <w:bookmarkStart w:id="21" w:name="_Toc256000010"/>
      <w:bookmarkEnd w:id="20"/>
      <w:r>
        <w:rPr>
          <w:rFonts w:ascii="Trebuchet MS" w:eastAsia="Trebuchet MS" w:hAnsi="Trebuchet MS" w:cs="Trebuchet MS"/>
          <w:color w:val="FFFFFF"/>
          <w:sz w:val="28"/>
          <w:lang w:val="fr-FR"/>
        </w:rPr>
        <w:t>7 - Prix</w:t>
      </w:r>
      <w:bookmarkEnd w:id="21"/>
    </w:p>
    <w:p w14:paraId="2A373DDA" w14:textId="77777777" w:rsidR="00421B40" w:rsidRDefault="000936DB">
      <w:pPr>
        <w:spacing w:line="60" w:lineRule="exact"/>
        <w:rPr>
          <w:sz w:val="6"/>
        </w:rPr>
      </w:pPr>
      <w:r>
        <w:t xml:space="preserve"> </w:t>
      </w:r>
    </w:p>
    <w:p w14:paraId="244C9FF3" w14:textId="77777777" w:rsidR="00421B40" w:rsidRDefault="000936DB">
      <w:pPr>
        <w:pStyle w:val="Titre2"/>
        <w:ind w:left="280"/>
        <w:rPr>
          <w:rFonts w:ascii="Trebuchet MS" w:eastAsia="Trebuchet MS" w:hAnsi="Trebuchet MS" w:cs="Trebuchet MS"/>
          <w:i w:val="0"/>
          <w:color w:val="000000"/>
          <w:sz w:val="24"/>
          <w:lang w:val="fr-FR"/>
        </w:rPr>
      </w:pPr>
      <w:bookmarkStart w:id="22" w:name="ArtL2_CCAP-1-A11.1"/>
      <w:bookmarkStart w:id="23" w:name="_Toc256000011"/>
      <w:bookmarkEnd w:id="22"/>
      <w:r>
        <w:rPr>
          <w:rFonts w:ascii="Trebuchet MS" w:eastAsia="Trebuchet MS" w:hAnsi="Trebuchet MS" w:cs="Trebuchet MS"/>
          <w:i w:val="0"/>
          <w:color w:val="000000"/>
          <w:sz w:val="24"/>
          <w:lang w:val="fr-FR"/>
        </w:rPr>
        <w:t>7.1 - Caractéristiques des prix pratiqués</w:t>
      </w:r>
      <w:bookmarkEnd w:id="23"/>
    </w:p>
    <w:p w14:paraId="2AA0F942" w14:textId="77777777" w:rsidR="00421B40" w:rsidRDefault="000936DB">
      <w:pPr>
        <w:pStyle w:val="ParagrapheIndent2"/>
        <w:spacing w:line="232" w:lineRule="exact"/>
        <w:rPr>
          <w:color w:val="000000"/>
          <w:lang w:val="fr-FR"/>
        </w:rPr>
      </w:pPr>
      <w:r>
        <w:rPr>
          <w:color w:val="000000"/>
          <w:lang w:val="fr-FR"/>
        </w:rPr>
        <w:t>Les prestations sont réglées par un prix global forfaitaire selon les stipulations de l'acte d'engagement. BT ING</w:t>
      </w:r>
    </w:p>
    <w:p w14:paraId="7C87137E" w14:textId="77777777" w:rsidR="00421B40" w:rsidRDefault="000936DB">
      <w:pPr>
        <w:pStyle w:val="ParagrapheIndent2"/>
        <w:spacing w:line="232" w:lineRule="exact"/>
        <w:rPr>
          <w:color w:val="000000"/>
          <w:lang w:val="fr-FR"/>
        </w:rPr>
      </w:pPr>
      <w:r>
        <w:rPr>
          <w:color w:val="000000"/>
          <w:lang w:val="fr-FR"/>
        </w:rPr>
        <w:t> </w:t>
      </w:r>
    </w:p>
    <w:p w14:paraId="6503C3A7" w14:textId="77777777" w:rsidR="00421B40" w:rsidRDefault="000936DB">
      <w:pPr>
        <w:pStyle w:val="ParagrapheIndent2"/>
        <w:spacing w:line="232" w:lineRule="exact"/>
        <w:rPr>
          <w:color w:val="000000"/>
          <w:lang w:val="fr-FR"/>
        </w:rPr>
      </w:pPr>
      <w:r>
        <w:rPr>
          <w:color w:val="000000"/>
          <w:lang w:val="fr-FR"/>
        </w:rPr>
        <w:t>Le forfait doit prendre en compte l’intervention en milieu pénitentiaire et ses aléas.</w:t>
      </w:r>
    </w:p>
    <w:p w14:paraId="5C75D9AC" w14:textId="77777777" w:rsidR="00421B40" w:rsidRDefault="000936DB">
      <w:pPr>
        <w:pStyle w:val="ParagrapheIndent2"/>
        <w:spacing w:line="232" w:lineRule="exact"/>
        <w:rPr>
          <w:color w:val="000000"/>
          <w:lang w:val="fr-FR"/>
        </w:rPr>
      </w:pPr>
      <w:r>
        <w:rPr>
          <w:color w:val="000000"/>
          <w:lang w:val="fr-FR"/>
        </w:rPr>
        <w:t xml:space="preserve">Le titulaire est réputé </w:t>
      </w:r>
      <w:proofErr w:type="gramStart"/>
      <w:r>
        <w:rPr>
          <w:color w:val="000000"/>
          <w:lang w:val="fr-FR"/>
        </w:rPr>
        <w:t>informé</w:t>
      </w:r>
      <w:proofErr w:type="gramEnd"/>
      <w:r>
        <w:rPr>
          <w:color w:val="000000"/>
          <w:lang w:val="fr-FR"/>
        </w:rPr>
        <w:t xml:space="preserve"> des conditions particulières à son intervention au sein d’établissements pénitentiaires en activité.</w:t>
      </w:r>
    </w:p>
    <w:p w14:paraId="302C8CED" w14:textId="77777777" w:rsidR="00421B40" w:rsidRDefault="00421B40">
      <w:pPr>
        <w:pStyle w:val="ParagrapheIndent2"/>
        <w:spacing w:after="40" w:line="232" w:lineRule="exact"/>
        <w:rPr>
          <w:color w:val="000000"/>
          <w:lang w:val="fr-FR"/>
        </w:rPr>
        <w:sectPr w:rsidR="00421B40">
          <w:footerReference w:type="default" r:id="rId18"/>
          <w:pgSz w:w="11900" w:h="16840"/>
          <w:pgMar w:top="1140" w:right="1140" w:bottom="1140" w:left="1140" w:header="1140" w:footer="1140" w:gutter="0"/>
          <w:cols w:space="708"/>
        </w:sectPr>
      </w:pPr>
    </w:p>
    <w:p w14:paraId="38273A16" w14:textId="77777777" w:rsidR="00421B40" w:rsidRDefault="000936DB">
      <w:pPr>
        <w:pStyle w:val="ParagrapheIndent2"/>
        <w:spacing w:line="232" w:lineRule="exact"/>
        <w:rPr>
          <w:color w:val="000000"/>
          <w:lang w:val="fr-FR"/>
        </w:rPr>
      </w:pPr>
      <w:r>
        <w:rPr>
          <w:color w:val="000000"/>
          <w:lang w:val="fr-FR"/>
        </w:rPr>
        <w:t>Ils se conforment à toutes injonctions du directeur de l’établissement ou du personnel pénitentiaire concernant le fonctionnement de l’établissement. Ils ne pourront en aucun cas arguer d’un quelconque préjudice à ce titre.</w:t>
      </w:r>
    </w:p>
    <w:p w14:paraId="53EC3D9A" w14:textId="77777777" w:rsidR="00421B40" w:rsidRDefault="00421B40">
      <w:pPr>
        <w:pStyle w:val="ParagrapheIndent2"/>
        <w:spacing w:after="240" w:line="232" w:lineRule="exact"/>
        <w:rPr>
          <w:color w:val="000000"/>
          <w:lang w:val="fr-FR"/>
        </w:rPr>
      </w:pPr>
    </w:p>
    <w:p w14:paraId="29040E18" w14:textId="77777777" w:rsidR="00421B40" w:rsidRDefault="000936DB">
      <w:pPr>
        <w:pStyle w:val="Titre2"/>
        <w:ind w:left="280"/>
        <w:rPr>
          <w:rFonts w:ascii="Trebuchet MS" w:eastAsia="Trebuchet MS" w:hAnsi="Trebuchet MS" w:cs="Trebuchet MS"/>
          <w:i w:val="0"/>
          <w:color w:val="000000"/>
          <w:sz w:val="24"/>
          <w:lang w:val="fr-FR"/>
        </w:rPr>
      </w:pPr>
      <w:bookmarkStart w:id="24" w:name="ArtL2_CCAP-1-A11.3"/>
      <w:bookmarkStart w:id="25" w:name="_Toc256000012"/>
      <w:bookmarkEnd w:id="24"/>
      <w:r>
        <w:rPr>
          <w:rFonts w:ascii="Trebuchet MS" w:eastAsia="Trebuchet MS" w:hAnsi="Trebuchet MS" w:cs="Trebuchet MS"/>
          <w:i w:val="0"/>
          <w:color w:val="000000"/>
          <w:sz w:val="24"/>
          <w:lang w:val="fr-FR"/>
        </w:rPr>
        <w:t>7.2 - Modalités de variation des prix</w:t>
      </w:r>
      <w:bookmarkEnd w:id="25"/>
    </w:p>
    <w:p w14:paraId="1B9D7DB2" w14:textId="77777777" w:rsidR="00421B40" w:rsidRDefault="000936DB">
      <w:pPr>
        <w:pStyle w:val="ParagrapheIndent2"/>
        <w:spacing w:after="240" w:line="232" w:lineRule="exact"/>
        <w:rPr>
          <w:color w:val="000000"/>
          <w:lang w:val="fr-FR"/>
        </w:rPr>
      </w:pPr>
      <w:r>
        <w:rPr>
          <w:color w:val="000000"/>
          <w:lang w:val="fr-FR"/>
        </w:rPr>
        <w:t>La date d'établissement des prix est la date à laquelle le titulaire a fixé son prix dans l'offre. Cette date permet de définir le "mois zéro".</w:t>
      </w:r>
    </w:p>
    <w:p w14:paraId="03EBDA61" w14:textId="77777777" w:rsidR="00421B40" w:rsidRDefault="000936DB">
      <w:pPr>
        <w:pStyle w:val="ParagrapheIndent2"/>
        <w:spacing w:line="232" w:lineRule="exact"/>
        <w:rPr>
          <w:color w:val="000000"/>
          <w:lang w:val="fr-FR"/>
        </w:rPr>
      </w:pPr>
      <w:r>
        <w:rPr>
          <w:color w:val="000000"/>
          <w:lang w:val="fr-FR"/>
        </w:rPr>
        <w:t xml:space="preserve">Les prix sont actualisables par application aux prix du contrat d'un coefficient </w:t>
      </w:r>
      <w:proofErr w:type="spellStart"/>
      <w:r>
        <w:rPr>
          <w:color w:val="000000"/>
          <w:lang w:val="fr-FR"/>
        </w:rPr>
        <w:t>Cn</w:t>
      </w:r>
      <w:proofErr w:type="spellEnd"/>
      <w:r>
        <w:rPr>
          <w:color w:val="000000"/>
          <w:lang w:val="fr-FR"/>
        </w:rPr>
        <w:t xml:space="preserve"> donné par la formule :</w:t>
      </w:r>
    </w:p>
    <w:p w14:paraId="0A255E02" w14:textId="22AFBF0E" w:rsidR="00421B40" w:rsidRDefault="000936DB">
      <w:pPr>
        <w:pStyle w:val="ParagrapheIndent2"/>
        <w:spacing w:line="232" w:lineRule="exact"/>
        <w:rPr>
          <w:color w:val="000000"/>
          <w:lang w:val="fr-FR"/>
        </w:rPr>
      </w:pPr>
      <w:proofErr w:type="spellStart"/>
      <w:r>
        <w:rPr>
          <w:color w:val="000000"/>
          <w:lang w:val="fr-FR"/>
        </w:rPr>
        <w:t>Cn</w:t>
      </w:r>
      <w:proofErr w:type="spellEnd"/>
      <w:r>
        <w:rPr>
          <w:color w:val="000000"/>
          <w:lang w:val="fr-FR"/>
        </w:rPr>
        <w:t xml:space="preserve"> = 0.0% + 100.0% (ING (d-3) / ING (o</w:t>
      </w:r>
      <w:r w:rsidR="00907548">
        <w:rPr>
          <w:color w:val="000000"/>
          <w:lang w:val="fr-FR"/>
        </w:rPr>
        <w:t>-3</w:t>
      </w:r>
      <w:r>
        <w:rPr>
          <w:color w:val="000000"/>
          <w:lang w:val="fr-FR"/>
        </w:rPr>
        <w:t>))</w:t>
      </w:r>
    </w:p>
    <w:p w14:paraId="569430FE" w14:textId="77777777" w:rsidR="00421B40" w:rsidRDefault="00421B40">
      <w:pPr>
        <w:pStyle w:val="ParagrapheIndent2"/>
        <w:spacing w:after="240" w:line="232" w:lineRule="exact"/>
        <w:rPr>
          <w:color w:val="000000"/>
          <w:lang w:val="fr-FR"/>
        </w:rPr>
      </w:pPr>
    </w:p>
    <w:p w14:paraId="0E2857F1" w14:textId="77777777" w:rsidR="00421B40" w:rsidRDefault="000936DB">
      <w:pPr>
        <w:pStyle w:val="ParagrapheIndent2"/>
        <w:spacing w:line="232" w:lineRule="exact"/>
        <w:rPr>
          <w:color w:val="000000"/>
          <w:lang w:val="fr-FR"/>
        </w:rPr>
      </w:pPr>
      <w:proofErr w:type="gramStart"/>
      <w:r>
        <w:rPr>
          <w:color w:val="000000"/>
          <w:lang w:val="fr-FR"/>
        </w:rPr>
        <w:t>selon</w:t>
      </w:r>
      <w:proofErr w:type="gramEnd"/>
      <w:r>
        <w:rPr>
          <w:color w:val="000000"/>
          <w:lang w:val="fr-FR"/>
        </w:rPr>
        <w:t xml:space="preserve"> les dispositions suivantes :</w:t>
      </w:r>
    </w:p>
    <w:p w14:paraId="3CC27FF5" w14:textId="77777777" w:rsidR="00421B40" w:rsidRDefault="000936DB">
      <w:pPr>
        <w:pStyle w:val="ParagrapheIndent2"/>
        <w:spacing w:line="232" w:lineRule="exact"/>
        <w:rPr>
          <w:color w:val="000000"/>
          <w:lang w:val="fr-FR"/>
        </w:rPr>
      </w:pPr>
      <w:r>
        <w:rPr>
          <w:color w:val="000000"/>
          <w:lang w:val="fr-FR"/>
        </w:rPr>
        <w:t xml:space="preserve">- </w:t>
      </w:r>
      <w:proofErr w:type="spellStart"/>
      <w:r>
        <w:rPr>
          <w:color w:val="000000"/>
          <w:lang w:val="fr-FR"/>
        </w:rPr>
        <w:t>Cn</w:t>
      </w:r>
      <w:proofErr w:type="spellEnd"/>
      <w:r>
        <w:rPr>
          <w:color w:val="000000"/>
          <w:lang w:val="fr-FR"/>
        </w:rPr>
        <w:t xml:space="preserve"> : coefficient d'actualisation.</w:t>
      </w:r>
    </w:p>
    <w:p w14:paraId="0CB3B7D1" w14:textId="77777777" w:rsidR="00421B40" w:rsidRDefault="000936DB">
      <w:pPr>
        <w:pStyle w:val="ParagrapheIndent2"/>
        <w:spacing w:line="232" w:lineRule="exact"/>
        <w:rPr>
          <w:color w:val="000000"/>
          <w:lang w:val="fr-FR"/>
        </w:rPr>
      </w:pPr>
      <w:r>
        <w:rPr>
          <w:color w:val="000000"/>
          <w:lang w:val="fr-FR"/>
        </w:rPr>
        <w:t>- d : mois de début d'exécution des prestations.</w:t>
      </w:r>
    </w:p>
    <w:p w14:paraId="659F9049" w14:textId="77777777" w:rsidR="00421B40" w:rsidRDefault="000936DB">
      <w:pPr>
        <w:pStyle w:val="ParagrapheIndent2"/>
        <w:spacing w:line="232" w:lineRule="exact"/>
        <w:rPr>
          <w:color w:val="000000"/>
          <w:lang w:val="fr-FR"/>
        </w:rPr>
      </w:pPr>
      <w:r>
        <w:rPr>
          <w:color w:val="000000"/>
          <w:lang w:val="fr-FR"/>
        </w:rPr>
        <w:t>- Index (d-nombre de mois de décalage) : valeur de l'index de référence au mois d diminué du nombre de mois de décalage (sous réserve que le mois d du début d'exécution des prestations soit postérieur au mois zéro augmenté du nombre de mois de décalage).</w:t>
      </w:r>
    </w:p>
    <w:p w14:paraId="356F25AC" w14:textId="77777777" w:rsidR="00421B40" w:rsidRDefault="000936DB">
      <w:pPr>
        <w:pStyle w:val="ParagrapheIndent2"/>
        <w:spacing w:after="240" w:line="232" w:lineRule="exact"/>
        <w:rPr>
          <w:color w:val="000000"/>
          <w:lang w:val="fr-FR"/>
        </w:rPr>
      </w:pPr>
      <w:r>
        <w:rPr>
          <w:color w:val="000000"/>
          <w:lang w:val="fr-FR"/>
        </w:rPr>
        <w:t>- Index (o - 3) : valeur de l'index de référence au mois zéro diminué de 3 mois de décalage.</w:t>
      </w:r>
    </w:p>
    <w:p w14:paraId="04051992" w14:textId="77777777" w:rsidR="00421B40" w:rsidRDefault="000936DB">
      <w:pPr>
        <w:pStyle w:val="ParagrapheIndent2"/>
        <w:spacing w:after="240" w:line="232" w:lineRule="exact"/>
        <w:rPr>
          <w:color w:val="000000"/>
          <w:lang w:val="fr-FR"/>
        </w:rPr>
      </w:pPr>
      <w:r>
        <w:rPr>
          <w:color w:val="000000"/>
          <w:lang w:val="fr-FR"/>
        </w:rPr>
        <w:t>Lorsqu'une actualisation est effectuée provisoirement en utilisant une valeur d'index antérieure à celle qui doit être appliquée, l'actualisation définitive, calculée sur la base de la valeur finale de l'index correspondant, intervient au plus tard trois mois après la publication de cette valeur.</w:t>
      </w:r>
    </w:p>
    <w:p w14:paraId="52B2A099" w14:textId="77777777" w:rsidR="00421B40" w:rsidRDefault="000936DB">
      <w:pPr>
        <w:pStyle w:val="ParagrapheIndent2"/>
        <w:spacing w:after="240" w:line="232" w:lineRule="exact"/>
        <w:rPr>
          <w:color w:val="000000"/>
          <w:lang w:val="fr-FR"/>
        </w:rPr>
      </w:pPr>
      <w:r>
        <w:rPr>
          <w:color w:val="000000"/>
          <w:lang w:val="fr-FR"/>
        </w:rPr>
        <w:t>L'index de référence, publié(s) au Moniteur des Travaux Publics ou par l'INSEE, est l'index ING « Index divers dans la construction - Ingénierie - Base 2010 ».</w:t>
      </w:r>
    </w:p>
    <w:p w14:paraId="29C7EE04" w14:textId="77777777" w:rsidR="00421B40" w:rsidRDefault="000936DB">
      <w:pPr>
        <w:pStyle w:val="Titre1"/>
        <w:shd w:val="clear" w:color="FD2456" w:fill="FD2456"/>
        <w:rPr>
          <w:rFonts w:ascii="Trebuchet MS" w:eastAsia="Trebuchet MS" w:hAnsi="Trebuchet MS" w:cs="Trebuchet MS"/>
          <w:color w:val="FFFFFF"/>
          <w:sz w:val="28"/>
          <w:lang w:val="fr-FR"/>
        </w:rPr>
      </w:pPr>
      <w:bookmarkStart w:id="26" w:name="ArtL1_CCAP-1-A12"/>
      <w:bookmarkStart w:id="27" w:name="_Toc256000013"/>
      <w:bookmarkEnd w:id="26"/>
      <w:r>
        <w:rPr>
          <w:rFonts w:ascii="Trebuchet MS" w:eastAsia="Trebuchet MS" w:hAnsi="Trebuchet MS" w:cs="Trebuchet MS"/>
          <w:color w:val="FFFFFF"/>
          <w:sz w:val="28"/>
          <w:lang w:val="fr-FR"/>
        </w:rPr>
        <w:t>8 - Garanties Financières</w:t>
      </w:r>
      <w:bookmarkEnd w:id="27"/>
    </w:p>
    <w:p w14:paraId="7602E086" w14:textId="77777777" w:rsidR="00421B40" w:rsidRDefault="000936DB">
      <w:pPr>
        <w:spacing w:line="60" w:lineRule="exact"/>
        <w:rPr>
          <w:sz w:val="6"/>
        </w:rPr>
      </w:pPr>
      <w:r>
        <w:t xml:space="preserve"> </w:t>
      </w:r>
    </w:p>
    <w:p w14:paraId="676C630C" w14:textId="77777777" w:rsidR="00421B40" w:rsidRDefault="000936DB">
      <w:pPr>
        <w:pStyle w:val="ParagrapheIndent1"/>
        <w:spacing w:after="240"/>
        <w:rPr>
          <w:color w:val="000000"/>
          <w:lang w:val="fr-FR"/>
        </w:rPr>
      </w:pPr>
      <w:r>
        <w:rPr>
          <w:color w:val="000000"/>
          <w:lang w:val="fr-FR"/>
        </w:rPr>
        <w:t>Aucune clause de garantie financière ne sera appliquée.</w:t>
      </w:r>
    </w:p>
    <w:p w14:paraId="4420B2A1" w14:textId="77777777" w:rsidR="00421B40" w:rsidRDefault="000936DB">
      <w:pPr>
        <w:pStyle w:val="Titre1"/>
        <w:shd w:val="clear" w:color="FD2456" w:fill="FD2456"/>
        <w:rPr>
          <w:rFonts w:ascii="Trebuchet MS" w:eastAsia="Trebuchet MS" w:hAnsi="Trebuchet MS" w:cs="Trebuchet MS"/>
          <w:color w:val="FFFFFF"/>
          <w:sz w:val="28"/>
          <w:lang w:val="fr-FR"/>
        </w:rPr>
      </w:pPr>
      <w:bookmarkStart w:id="28" w:name="ArtL1_CCAP-1-A13"/>
      <w:bookmarkStart w:id="29" w:name="_Toc256000014"/>
      <w:bookmarkEnd w:id="28"/>
      <w:r>
        <w:rPr>
          <w:rFonts w:ascii="Trebuchet MS" w:eastAsia="Trebuchet MS" w:hAnsi="Trebuchet MS" w:cs="Trebuchet MS"/>
          <w:color w:val="FFFFFF"/>
          <w:sz w:val="28"/>
          <w:lang w:val="fr-FR"/>
        </w:rPr>
        <w:t>9 - Avance</w:t>
      </w:r>
      <w:bookmarkEnd w:id="29"/>
    </w:p>
    <w:p w14:paraId="35719A37" w14:textId="77777777" w:rsidR="00421B40" w:rsidRDefault="000936DB">
      <w:pPr>
        <w:spacing w:line="60" w:lineRule="exact"/>
        <w:rPr>
          <w:sz w:val="6"/>
        </w:rPr>
      </w:pPr>
      <w:r>
        <w:t xml:space="preserve"> </w:t>
      </w:r>
    </w:p>
    <w:p w14:paraId="6235EDA5" w14:textId="77777777" w:rsidR="00421B40" w:rsidRDefault="000936DB">
      <w:pPr>
        <w:pStyle w:val="ParagrapheIndent1"/>
        <w:spacing w:after="240"/>
        <w:rPr>
          <w:color w:val="000000"/>
          <w:lang w:val="fr-FR"/>
        </w:rPr>
      </w:pPr>
      <w:r>
        <w:rPr>
          <w:color w:val="000000"/>
          <w:lang w:val="fr-FR"/>
        </w:rPr>
        <w:t>Aucune avance ne sera versée.</w:t>
      </w:r>
    </w:p>
    <w:p w14:paraId="49EABF96" w14:textId="77777777" w:rsidR="00421B40" w:rsidRDefault="000936DB">
      <w:pPr>
        <w:pStyle w:val="Titre1"/>
        <w:shd w:val="clear" w:color="FD2456" w:fill="FD2456"/>
        <w:rPr>
          <w:rFonts w:ascii="Trebuchet MS" w:eastAsia="Trebuchet MS" w:hAnsi="Trebuchet MS" w:cs="Trebuchet MS"/>
          <w:color w:val="FFFFFF"/>
          <w:sz w:val="28"/>
          <w:lang w:val="fr-FR"/>
        </w:rPr>
      </w:pPr>
      <w:bookmarkStart w:id="30" w:name="ArtL1_CCAP-1-A14"/>
      <w:bookmarkStart w:id="31" w:name="_Toc256000015"/>
      <w:bookmarkEnd w:id="30"/>
      <w:r>
        <w:rPr>
          <w:rFonts w:ascii="Trebuchet MS" w:eastAsia="Trebuchet MS" w:hAnsi="Trebuchet MS" w:cs="Trebuchet MS"/>
          <w:color w:val="FFFFFF"/>
          <w:sz w:val="28"/>
          <w:lang w:val="fr-FR"/>
        </w:rPr>
        <w:t>10 - Modalités de règlement des comptes</w:t>
      </w:r>
      <w:bookmarkEnd w:id="31"/>
    </w:p>
    <w:p w14:paraId="4DC4C5DE" w14:textId="77777777" w:rsidR="00421B40" w:rsidRDefault="000936DB">
      <w:pPr>
        <w:spacing w:line="60" w:lineRule="exact"/>
        <w:rPr>
          <w:sz w:val="6"/>
        </w:rPr>
      </w:pPr>
      <w:r>
        <w:t xml:space="preserve"> </w:t>
      </w:r>
    </w:p>
    <w:p w14:paraId="10E7B077" w14:textId="59B353D7" w:rsidR="00421B40" w:rsidRDefault="000936DB">
      <w:pPr>
        <w:pStyle w:val="Titre2"/>
        <w:ind w:left="280"/>
        <w:rPr>
          <w:rFonts w:ascii="Trebuchet MS" w:eastAsia="Trebuchet MS" w:hAnsi="Trebuchet MS" w:cs="Trebuchet MS"/>
          <w:i w:val="0"/>
          <w:color w:val="000000"/>
          <w:sz w:val="24"/>
          <w:lang w:val="fr-FR"/>
        </w:rPr>
      </w:pPr>
      <w:bookmarkStart w:id="32" w:name="ArtL2_CCAP-1-A14.1"/>
      <w:bookmarkStart w:id="33" w:name="_Toc256000016"/>
      <w:bookmarkEnd w:id="32"/>
      <w:r>
        <w:rPr>
          <w:rFonts w:ascii="Trebuchet MS" w:eastAsia="Trebuchet MS" w:hAnsi="Trebuchet MS" w:cs="Trebuchet MS"/>
          <w:i w:val="0"/>
          <w:color w:val="000000"/>
          <w:sz w:val="24"/>
          <w:lang w:val="fr-FR"/>
        </w:rPr>
        <w:t>10.1 - Acomptes et paiements partiels définitifs</w:t>
      </w:r>
      <w:bookmarkEnd w:id="33"/>
    </w:p>
    <w:p w14:paraId="4FA4526B" w14:textId="77777777" w:rsidR="001F6BB5" w:rsidRPr="00432C59" w:rsidRDefault="001F6BB5" w:rsidP="00432C59">
      <w:pPr>
        <w:rPr>
          <w:rFonts w:eastAsia="Trebuchet MS"/>
          <w:i/>
          <w:lang w:val="fr-FR"/>
        </w:rPr>
      </w:pPr>
    </w:p>
    <w:p w14:paraId="7771CDFE" w14:textId="026E08A3" w:rsidR="001F6BB5" w:rsidRDefault="001F6BB5" w:rsidP="001F6BB5">
      <w:pPr>
        <w:pStyle w:val="ParagrapheIndent2"/>
        <w:spacing w:line="232" w:lineRule="exact"/>
        <w:rPr>
          <w:color w:val="000000"/>
          <w:lang w:val="fr-FR"/>
        </w:rPr>
      </w:pPr>
      <w:r>
        <w:rPr>
          <w:color w:val="000000"/>
          <w:lang w:val="fr-FR"/>
        </w:rPr>
        <w:t>Les modalités de règlement des comptes sont définies dans les conditions de l'article 11 du CCAG-PI. Les acomptes seront versés mensuellement.</w:t>
      </w:r>
    </w:p>
    <w:p w14:paraId="63F88D4C" w14:textId="77777777" w:rsidR="001F6BB5" w:rsidRDefault="001F6BB5" w:rsidP="001F6BB5">
      <w:pPr>
        <w:pStyle w:val="ParagrapheIndent2"/>
        <w:spacing w:line="232" w:lineRule="exact"/>
        <w:rPr>
          <w:color w:val="000000"/>
          <w:lang w:val="fr-FR"/>
        </w:rPr>
      </w:pPr>
      <w:r>
        <w:rPr>
          <w:color w:val="000000"/>
          <w:lang w:val="fr-FR"/>
        </w:rPr>
        <w:t>Le maître d’ouvrage prendra à sa charge la rédaction de l’état d’acompte mensuel à partir du décompte mensuel établit par le titulaire, vérifié et le cas échéant corrigé par le maître d’œuvre.</w:t>
      </w:r>
    </w:p>
    <w:p w14:paraId="5151788C" w14:textId="77777777" w:rsidR="001F6BB5" w:rsidRDefault="001F6BB5" w:rsidP="001F6BB5">
      <w:pPr>
        <w:pStyle w:val="ParagrapheIndent2"/>
        <w:spacing w:line="232" w:lineRule="exact"/>
        <w:rPr>
          <w:color w:val="000000"/>
          <w:lang w:val="fr-FR"/>
        </w:rPr>
      </w:pPr>
      <w:r>
        <w:rPr>
          <w:color w:val="000000"/>
          <w:lang w:val="fr-FR"/>
        </w:rPr>
        <w:t xml:space="preserve">Le titulaire déposera sa situation sur Ediflex, plateforme de traitement des factures dématérialisées </w:t>
      </w:r>
      <w:r>
        <w:rPr>
          <w:color w:val="000000"/>
          <w:u w:val="single"/>
          <w:lang w:val="fr-FR"/>
        </w:rPr>
        <w:t>en lien direct avec CHORUS PRO</w:t>
      </w:r>
      <w:r>
        <w:rPr>
          <w:color w:val="000000"/>
          <w:lang w:val="fr-FR"/>
        </w:rPr>
        <w:t xml:space="preserve"> (voir article Présentation des demandes de paiement)</w:t>
      </w:r>
    </w:p>
    <w:p w14:paraId="3D8A67D4" w14:textId="77777777" w:rsidR="001F6BB5" w:rsidRDefault="001F6BB5" w:rsidP="001F6BB5">
      <w:pPr>
        <w:pStyle w:val="ParagrapheIndent2"/>
        <w:spacing w:after="240" w:line="232" w:lineRule="exact"/>
        <w:rPr>
          <w:color w:val="000000"/>
          <w:lang w:val="fr-FR"/>
        </w:rPr>
      </w:pPr>
    </w:p>
    <w:p w14:paraId="01BE091C" w14:textId="77777777" w:rsidR="001F6BB5" w:rsidRDefault="001F6BB5" w:rsidP="001F6BB5">
      <w:pPr>
        <w:pStyle w:val="ParagrapheIndent2"/>
        <w:spacing w:after="240" w:line="232" w:lineRule="exact"/>
        <w:rPr>
          <w:color w:val="000000"/>
          <w:lang w:val="fr-FR"/>
        </w:rPr>
      </w:pPr>
      <w:r>
        <w:rPr>
          <w:color w:val="000000"/>
          <w:lang w:val="fr-FR"/>
        </w:rPr>
        <w:t>Si lors de l'établissement du décompte général, les valeurs finales des indices ou index de référence ne sont pas connues, le pouvoir adjudicateur notifie au titulaire le décompte général en appliquant les derniers indices et index publiés à la date d'établissement de ce décompte.</w:t>
      </w:r>
    </w:p>
    <w:p w14:paraId="6160CE8B" w14:textId="77777777" w:rsidR="00421B40" w:rsidRDefault="000936DB">
      <w:pPr>
        <w:pStyle w:val="Titre2"/>
        <w:ind w:left="280"/>
        <w:rPr>
          <w:rFonts w:ascii="Trebuchet MS" w:eastAsia="Trebuchet MS" w:hAnsi="Trebuchet MS" w:cs="Trebuchet MS"/>
          <w:i w:val="0"/>
          <w:color w:val="000000"/>
          <w:sz w:val="24"/>
          <w:lang w:val="fr-FR"/>
        </w:rPr>
      </w:pPr>
      <w:bookmarkStart w:id="34" w:name="ArtL2_CCAP-1-A14.4"/>
      <w:bookmarkStart w:id="35" w:name="_Toc256000017"/>
      <w:bookmarkEnd w:id="34"/>
      <w:r>
        <w:rPr>
          <w:rFonts w:ascii="Trebuchet MS" w:eastAsia="Trebuchet MS" w:hAnsi="Trebuchet MS" w:cs="Trebuchet MS"/>
          <w:i w:val="0"/>
          <w:color w:val="000000"/>
          <w:sz w:val="24"/>
          <w:lang w:val="fr-FR"/>
        </w:rPr>
        <w:t>10.2 - Présentation des demandes de paiement</w:t>
      </w:r>
      <w:bookmarkEnd w:id="35"/>
    </w:p>
    <w:p w14:paraId="59E09D82" w14:textId="77777777" w:rsidR="00421B40" w:rsidRDefault="000936DB">
      <w:pPr>
        <w:pStyle w:val="ParagrapheIndent2"/>
        <w:spacing w:line="232" w:lineRule="exact"/>
        <w:rPr>
          <w:color w:val="000000"/>
          <w:lang w:val="fr-FR"/>
        </w:rPr>
      </w:pPr>
      <w:r>
        <w:rPr>
          <w:color w:val="000000"/>
          <w:lang w:val="fr-FR"/>
        </w:rPr>
        <w:t xml:space="preserve">- </w:t>
      </w:r>
      <w:r>
        <w:rPr>
          <w:b/>
          <w:color w:val="000000"/>
          <w:u w:val="single"/>
          <w:lang w:val="fr-FR"/>
        </w:rPr>
        <w:t>DISPOSITIONS APPLICABLES EN MATIERE DE FACTURATION ELECTRONIQUE EDIFLEX :</w:t>
      </w:r>
    </w:p>
    <w:p w14:paraId="19077D77" w14:textId="77777777" w:rsidR="00421B40" w:rsidRDefault="000936DB">
      <w:pPr>
        <w:pStyle w:val="ParagrapheIndent2"/>
        <w:spacing w:line="232" w:lineRule="exact"/>
        <w:rPr>
          <w:color w:val="000000"/>
          <w:lang w:val="fr-FR"/>
        </w:rPr>
      </w:pPr>
      <w:r>
        <w:rPr>
          <w:color w:val="000000"/>
          <w:lang w:val="fr-FR"/>
        </w:rPr>
        <w:t xml:space="preserve">EDIFLEX est une plateforme de traitement des factures dématérialisées </w:t>
      </w:r>
      <w:r>
        <w:rPr>
          <w:color w:val="000000"/>
          <w:u w:val="single"/>
          <w:lang w:val="fr-FR"/>
        </w:rPr>
        <w:t>en lien direct avec CHORUS PRO</w:t>
      </w:r>
      <w:r>
        <w:rPr>
          <w:color w:val="000000"/>
          <w:lang w:val="fr-FR"/>
        </w:rPr>
        <w:t xml:space="preserve">, qui prend en charge le dépôt, la transmission et la récupération des factures dématérialisées sur le serveur </w:t>
      </w:r>
      <w:r>
        <w:rPr>
          <w:b/>
          <w:color w:val="000000"/>
          <w:lang w:val="fr-FR"/>
        </w:rPr>
        <w:t xml:space="preserve">CHORUS PRO </w:t>
      </w:r>
      <w:r>
        <w:rPr>
          <w:color w:val="000000"/>
          <w:lang w:val="fr-FR"/>
        </w:rPr>
        <w:t xml:space="preserve">mis en </w:t>
      </w:r>
      <w:proofErr w:type="spellStart"/>
      <w:r>
        <w:rPr>
          <w:color w:val="000000"/>
          <w:lang w:val="fr-FR"/>
        </w:rPr>
        <w:t>oeuvre</w:t>
      </w:r>
      <w:proofErr w:type="spellEnd"/>
      <w:r>
        <w:rPr>
          <w:color w:val="000000"/>
          <w:lang w:val="fr-FR"/>
        </w:rPr>
        <w:t xml:space="preserve"> par la DGFIP et l'AIFE (Direction Générale des Finances Publiques et Agence pour l'Informatique Financière de l'État).     </w:t>
      </w:r>
    </w:p>
    <w:p w14:paraId="4F64EDA9" w14:textId="77777777" w:rsidR="00421B40" w:rsidRDefault="000936DB">
      <w:pPr>
        <w:pStyle w:val="ParagrapheIndent2"/>
        <w:spacing w:line="232" w:lineRule="exact"/>
        <w:rPr>
          <w:color w:val="000000"/>
          <w:lang w:val="fr-FR"/>
        </w:rPr>
      </w:pPr>
      <w:r>
        <w:rPr>
          <w:color w:val="000000"/>
          <w:lang w:val="fr-FR"/>
        </w:rPr>
        <w:t xml:space="preserve">Le titulaire s’engage à </w:t>
      </w:r>
      <w:r>
        <w:rPr>
          <w:color w:val="000000"/>
          <w:u w:val="single"/>
          <w:lang w:val="fr-FR"/>
        </w:rPr>
        <w:t>déposer ses factures sur cette plateforme</w:t>
      </w:r>
      <w:r>
        <w:rPr>
          <w:color w:val="000000"/>
          <w:lang w:val="fr-FR"/>
        </w:rPr>
        <w:t>, à cet effet, une convention d’interchange sera signée entre les parties.</w:t>
      </w:r>
    </w:p>
    <w:p w14:paraId="6DFE4568" w14:textId="77777777" w:rsidR="00421B40" w:rsidRDefault="000936DB">
      <w:pPr>
        <w:pStyle w:val="ParagrapheIndent2"/>
        <w:spacing w:line="232" w:lineRule="exact"/>
        <w:rPr>
          <w:color w:val="000000"/>
          <w:lang w:val="fr-FR"/>
        </w:rPr>
      </w:pPr>
      <w:r>
        <w:rPr>
          <w:color w:val="000000"/>
          <w:lang w:val="fr-FR"/>
        </w:rPr>
        <w:t>L'accès à la plateforme EDIFLEX est pris en charge sur le budget d'investissement de la Direction Interrégionale.</w:t>
      </w:r>
    </w:p>
    <w:p w14:paraId="4EB99EE4" w14:textId="77777777" w:rsidR="00421B40" w:rsidRDefault="00421B40">
      <w:pPr>
        <w:pStyle w:val="ParagrapheIndent2"/>
        <w:spacing w:after="140" w:line="232" w:lineRule="exact"/>
        <w:rPr>
          <w:color w:val="000000"/>
          <w:lang w:val="fr-FR"/>
        </w:rPr>
        <w:sectPr w:rsidR="00421B40">
          <w:footerReference w:type="default" r:id="rId19"/>
          <w:pgSz w:w="11900" w:h="16840"/>
          <w:pgMar w:top="1140" w:right="1140" w:bottom="1140" w:left="1140" w:header="1140" w:footer="1140" w:gutter="0"/>
          <w:cols w:space="708"/>
        </w:sectPr>
      </w:pPr>
    </w:p>
    <w:p w14:paraId="42117143" w14:textId="77777777" w:rsidR="00421B40" w:rsidRDefault="000936DB">
      <w:pPr>
        <w:pStyle w:val="ParagrapheIndent2"/>
        <w:spacing w:line="232" w:lineRule="exact"/>
        <w:rPr>
          <w:color w:val="000000"/>
          <w:lang w:val="fr-FR"/>
        </w:rPr>
      </w:pPr>
      <w:r>
        <w:rPr>
          <w:color w:val="000000"/>
          <w:lang w:val="fr-FR"/>
        </w:rPr>
        <w:t>Afin que les factures déposées sur EDIFLEX basculent bien sur CHORUS PRO, il est nécessaire de créer un compte sur CHORUS PRO et de le paramétrer selon les indications suivantes :</w:t>
      </w:r>
    </w:p>
    <w:p w14:paraId="3232E86A" w14:textId="77777777" w:rsidR="00421B40" w:rsidRDefault="00421B40">
      <w:pPr>
        <w:pStyle w:val="ParagrapheIndent2"/>
        <w:spacing w:line="232" w:lineRule="exact"/>
        <w:rPr>
          <w:color w:val="000000"/>
          <w:lang w:val="fr-FR"/>
        </w:rPr>
      </w:pPr>
    </w:p>
    <w:p w14:paraId="660AF283" w14:textId="77777777" w:rsidR="00421B40" w:rsidRDefault="000936DB">
      <w:pPr>
        <w:pStyle w:val="ParagrapheIndent2"/>
        <w:spacing w:line="232" w:lineRule="exact"/>
        <w:rPr>
          <w:color w:val="000000"/>
          <w:lang w:val="fr-FR"/>
        </w:rPr>
      </w:pPr>
      <w:r>
        <w:rPr>
          <w:color w:val="000000"/>
          <w:lang w:val="fr-FR"/>
        </w:rPr>
        <w:t xml:space="preserve">    •  Indiquer dans le profil Chorus Pro, le code exécutant de la Direction interrégionale des services pénitentiaires de Lyon « FAC0000069 </w:t>
      </w:r>
      <w:proofErr w:type="gramStart"/>
      <w:r>
        <w:rPr>
          <w:color w:val="000000"/>
          <w:lang w:val="fr-FR"/>
        </w:rPr>
        <w:t>»;</w:t>
      </w:r>
      <w:proofErr w:type="gramEnd"/>
    </w:p>
    <w:p w14:paraId="4D067AC8" w14:textId="77777777" w:rsidR="00421B40" w:rsidRDefault="000936DB">
      <w:pPr>
        <w:pStyle w:val="ParagrapheIndent2"/>
        <w:spacing w:line="232" w:lineRule="exact"/>
        <w:rPr>
          <w:color w:val="000000"/>
          <w:lang w:val="fr-FR"/>
        </w:rPr>
      </w:pPr>
      <w:r>
        <w:rPr>
          <w:color w:val="000000"/>
          <w:lang w:val="fr-FR"/>
        </w:rPr>
        <w:t xml:space="preserve">    •  le module Facture de Travaux ne s’affiche pas par défaut, il faut l’ajouter en créant un « espace </w:t>
      </w:r>
      <w:proofErr w:type="gramStart"/>
      <w:r>
        <w:rPr>
          <w:color w:val="000000"/>
          <w:lang w:val="fr-FR"/>
        </w:rPr>
        <w:t>»;</w:t>
      </w:r>
      <w:proofErr w:type="gramEnd"/>
    </w:p>
    <w:p w14:paraId="0CA139C7" w14:textId="77777777" w:rsidR="00421B40" w:rsidRDefault="000936DB">
      <w:pPr>
        <w:pStyle w:val="ParagrapheIndent2"/>
        <w:spacing w:line="232" w:lineRule="exact"/>
        <w:rPr>
          <w:color w:val="000000"/>
          <w:lang w:val="fr-FR"/>
        </w:rPr>
      </w:pPr>
      <w:r>
        <w:rPr>
          <w:color w:val="000000"/>
          <w:lang w:val="fr-FR"/>
        </w:rPr>
        <w:t xml:space="preserve">    •  création d'un identifiant technique pour que CHORUS PRO puisse établir le lien avec </w:t>
      </w:r>
      <w:proofErr w:type="gramStart"/>
      <w:r>
        <w:rPr>
          <w:color w:val="000000"/>
          <w:lang w:val="fr-FR"/>
        </w:rPr>
        <w:t>EDIFLEX;</w:t>
      </w:r>
      <w:proofErr w:type="gramEnd"/>
    </w:p>
    <w:p w14:paraId="20324915" w14:textId="77777777" w:rsidR="00421B40" w:rsidRDefault="000936DB">
      <w:pPr>
        <w:pStyle w:val="ParagrapheIndent2"/>
        <w:spacing w:line="232" w:lineRule="exact"/>
        <w:rPr>
          <w:color w:val="000000"/>
          <w:lang w:val="fr-FR"/>
        </w:rPr>
      </w:pPr>
      <w:r>
        <w:rPr>
          <w:color w:val="000000"/>
          <w:lang w:val="fr-FR"/>
        </w:rPr>
        <w:t>Le service facturier Auvergne Rhône Alpes est la DRFIP, le code exécutant de la Direction interrégionale des services pénitentiaires de Lyon est le « </w:t>
      </w:r>
      <w:r>
        <w:rPr>
          <w:b/>
          <w:color w:val="000000"/>
          <w:lang w:val="fr-FR"/>
        </w:rPr>
        <w:t>FAC</w:t>
      </w:r>
      <w:proofErr w:type="gramStart"/>
      <w:r>
        <w:rPr>
          <w:b/>
          <w:color w:val="000000"/>
          <w:lang w:val="fr-FR"/>
        </w:rPr>
        <w:t>0000069</w:t>
      </w:r>
      <w:r>
        <w:rPr>
          <w:color w:val="000000"/>
          <w:lang w:val="fr-FR"/>
        </w:rPr>
        <w:t>»</w:t>
      </w:r>
      <w:proofErr w:type="gramEnd"/>
      <w:r>
        <w:rPr>
          <w:color w:val="000000"/>
          <w:lang w:val="fr-FR"/>
        </w:rPr>
        <w:t>.</w:t>
      </w:r>
    </w:p>
    <w:p w14:paraId="442A7089" w14:textId="77777777" w:rsidR="00421B40" w:rsidRDefault="000936DB">
      <w:pPr>
        <w:pStyle w:val="ParagrapheIndent2"/>
        <w:spacing w:line="232" w:lineRule="exact"/>
        <w:rPr>
          <w:color w:val="000000"/>
          <w:lang w:val="fr-FR"/>
        </w:rPr>
      </w:pPr>
      <w:r>
        <w:rPr>
          <w:color w:val="000000"/>
          <w:lang w:val="fr-FR"/>
        </w:rPr>
        <w:t xml:space="preserve">Pour toute précision il est nécessaire de se référer à la documentation publiée sur le portail CHORUS PRO </w:t>
      </w:r>
      <w:hyperlink r:id="rId20" w:history="1">
        <w:r>
          <w:rPr>
            <w:color w:val="000000"/>
            <w:lang w:val="fr-FR"/>
          </w:rPr>
          <w:t>https://communaute.chorus-pro.gouv.fr/emetteur-de-factures-electroniques/</w:t>
        </w:r>
      </w:hyperlink>
    </w:p>
    <w:p w14:paraId="2B2C23AB" w14:textId="77777777" w:rsidR="00421B40" w:rsidRDefault="000936DB">
      <w:pPr>
        <w:pStyle w:val="ParagrapheIndent2"/>
        <w:spacing w:line="232" w:lineRule="exact"/>
        <w:rPr>
          <w:color w:val="000000"/>
          <w:lang w:val="fr-FR"/>
        </w:rPr>
      </w:pPr>
      <w:r>
        <w:rPr>
          <w:color w:val="000000"/>
          <w:lang w:val="fr-FR"/>
        </w:rPr>
        <w:t> </w:t>
      </w:r>
    </w:p>
    <w:p w14:paraId="5761202D" w14:textId="77777777" w:rsidR="00421B40" w:rsidRDefault="000936DB">
      <w:pPr>
        <w:pStyle w:val="ParagrapheIndent2"/>
        <w:spacing w:line="232" w:lineRule="exact"/>
        <w:rPr>
          <w:color w:val="000000"/>
          <w:lang w:val="fr-FR"/>
        </w:rPr>
      </w:pPr>
      <w:r>
        <w:rPr>
          <w:color w:val="000000"/>
          <w:lang w:val="fr-FR"/>
        </w:rPr>
        <w:t>Le dépôt, la transmission et la réception des factures électroniques sont effectués exclusivement sur le portail de facturation EDIFLEX, les factures basculeront automatiquement sur le portail de facturation Chorus Pro. Lorsqu'une facture est transmise en dehors de ce portail, la personne publique peut la rejeter après avoir rappelé cette obligation à l'émetteur et l'avoir invité à s'y conformer.</w:t>
      </w:r>
    </w:p>
    <w:p w14:paraId="441C3C02" w14:textId="77777777" w:rsidR="00421B40" w:rsidRDefault="000936DB">
      <w:pPr>
        <w:pStyle w:val="ParagrapheIndent2"/>
        <w:spacing w:line="232" w:lineRule="exact"/>
        <w:rPr>
          <w:color w:val="000000"/>
          <w:lang w:val="fr-FR"/>
        </w:rPr>
      </w:pPr>
      <w:r>
        <w:rPr>
          <w:color w:val="000000"/>
          <w:lang w:val="fr-FR"/>
        </w:rPr>
        <w:t> </w:t>
      </w:r>
    </w:p>
    <w:p w14:paraId="0A36F484" w14:textId="77777777" w:rsidR="00421B40" w:rsidRDefault="000936DB">
      <w:pPr>
        <w:pStyle w:val="ParagrapheIndent2"/>
        <w:spacing w:line="232" w:lineRule="exact"/>
        <w:rPr>
          <w:color w:val="000000"/>
          <w:lang w:val="fr-FR"/>
        </w:rPr>
      </w:pPr>
      <w:r>
        <w:rPr>
          <w:color w:val="000000"/>
          <w:lang w:val="fr-FR"/>
        </w:rPr>
        <w:t>La date de réception d'une demande de paiement transmise par voie électronique correspond à la date de notification du message électronique informant l'acheteur de la mise à disposition de la facture sur le portail de facturation (ou, le cas échéant, à la date d'horodatage de la facture par le système d'information budgétaire et comptable de l'Etat pour une facture transmise par échange de données informatisé).</w:t>
      </w:r>
    </w:p>
    <w:p w14:paraId="794F32FB" w14:textId="77777777" w:rsidR="00421B40" w:rsidRDefault="00421B40">
      <w:pPr>
        <w:pStyle w:val="ParagrapheIndent2"/>
        <w:spacing w:line="232" w:lineRule="exact"/>
        <w:rPr>
          <w:color w:val="000000"/>
          <w:lang w:val="fr-FR"/>
        </w:rPr>
      </w:pPr>
    </w:p>
    <w:p w14:paraId="6E63CEE0" w14:textId="77777777" w:rsidR="00421B40" w:rsidRDefault="000936DB">
      <w:pPr>
        <w:pStyle w:val="ParagrapheIndent2"/>
        <w:spacing w:line="232" w:lineRule="exact"/>
        <w:rPr>
          <w:color w:val="000000"/>
          <w:lang w:val="fr-FR"/>
        </w:rPr>
      </w:pPr>
      <w:r>
        <w:rPr>
          <w:color w:val="000000"/>
          <w:lang w:val="fr-FR"/>
        </w:rPr>
        <w:t>Sans préjudice des mentions obligatoires fixées par les dispositions législatives ou réglementaires, les factures électroniques transmises par le titulaire et le(s) sous-traitant(s) admis au paiement direct comportent les mentions suivantes :</w:t>
      </w:r>
    </w:p>
    <w:p w14:paraId="060465C8" w14:textId="77777777" w:rsidR="00421B40" w:rsidRDefault="000936DB">
      <w:pPr>
        <w:pStyle w:val="ParagrapheIndent2"/>
        <w:spacing w:line="232" w:lineRule="exact"/>
        <w:rPr>
          <w:color w:val="000000"/>
          <w:lang w:val="fr-FR"/>
        </w:rPr>
      </w:pPr>
      <w:r>
        <w:rPr>
          <w:color w:val="000000"/>
          <w:lang w:val="fr-FR"/>
        </w:rPr>
        <w:t>1° La date d'émission de la facture ;</w:t>
      </w:r>
    </w:p>
    <w:p w14:paraId="71C16D9D" w14:textId="77777777" w:rsidR="00421B40" w:rsidRDefault="000936DB">
      <w:pPr>
        <w:pStyle w:val="ParagrapheIndent2"/>
        <w:spacing w:line="232" w:lineRule="exact"/>
        <w:rPr>
          <w:color w:val="000000"/>
          <w:lang w:val="fr-FR"/>
        </w:rPr>
      </w:pPr>
      <w:r>
        <w:rPr>
          <w:color w:val="000000"/>
          <w:lang w:val="fr-FR"/>
        </w:rPr>
        <w:t>2° La désignation de l'émetteur et du destinataire de la facture ;</w:t>
      </w:r>
    </w:p>
    <w:p w14:paraId="24971693" w14:textId="77777777" w:rsidR="00421B40" w:rsidRDefault="000936DB">
      <w:pPr>
        <w:pStyle w:val="ParagrapheIndent2"/>
        <w:spacing w:line="232" w:lineRule="exact"/>
        <w:rPr>
          <w:color w:val="000000"/>
          <w:lang w:val="fr-FR"/>
        </w:rPr>
      </w:pPr>
      <w:r>
        <w:rPr>
          <w:color w:val="000000"/>
          <w:lang w:val="fr-FR"/>
        </w:rPr>
        <w:t>3° Le numéro unique basé sur une séquence chronologique et continue établie par l'émetteur de la facture, la numérotation pouvant être établie dans ces conditions sur une ou plusieurs séries ;</w:t>
      </w:r>
    </w:p>
    <w:p w14:paraId="5349C6AA" w14:textId="77777777" w:rsidR="00421B40" w:rsidRDefault="000936DB">
      <w:pPr>
        <w:pStyle w:val="ParagrapheIndent2"/>
        <w:spacing w:line="232" w:lineRule="exact"/>
        <w:rPr>
          <w:color w:val="000000"/>
          <w:lang w:val="fr-FR"/>
        </w:rPr>
      </w:pPr>
      <w:r>
        <w:rPr>
          <w:color w:val="000000"/>
          <w:lang w:val="fr-FR"/>
        </w:rPr>
        <w:t>4° En cas de contrat exécuté au moyen de bons de commande, le numéro du bon de commande ou, dans les autres cas, les références du contrat ou le numéro de l'engagement attribué par le système d'information financière et comptable du destinataire de la facture ;</w:t>
      </w:r>
    </w:p>
    <w:p w14:paraId="5057499D" w14:textId="77777777" w:rsidR="00421B40" w:rsidRDefault="000936DB">
      <w:pPr>
        <w:pStyle w:val="ParagrapheIndent2"/>
        <w:spacing w:line="232" w:lineRule="exact"/>
        <w:rPr>
          <w:color w:val="000000"/>
          <w:lang w:val="fr-FR"/>
        </w:rPr>
      </w:pPr>
      <w:r>
        <w:rPr>
          <w:color w:val="000000"/>
          <w:lang w:val="fr-FR"/>
        </w:rPr>
        <w:t>5° La désignation du payeur, avec l'indication, pour les personnes publiques, du code d'identification du service chargé du paiement ;</w:t>
      </w:r>
    </w:p>
    <w:p w14:paraId="3FAFEE6B" w14:textId="77777777" w:rsidR="00421B40" w:rsidRDefault="000936DB">
      <w:pPr>
        <w:pStyle w:val="ParagrapheIndent2"/>
        <w:spacing w:line="232" w:lineRule="exact"/>
        <w:rPr>
          <w:color w:val="000000"/>
          <w:lang w:val="fr-FR"/>
        </w:rPr>
      </w:pPr>
      <w:r>
        <w:rPr>
          <w:color w:val="000000"/>
          <w:lang w:val="fr-FR"/>
        </w:rPr>
        <w:t>6° La date de livraison des fournitures ou d'exécution des services ou des travaux ;</w:t>
      </w:r>
    </w:p>
    <w:p w14:paraId="5B5A454D" w14:textId="77777777" w:rsidR="00421B40" w:rsidRDefault="000936DB">
      <w:pPr>
        <w:pStyle w:val="ParagrapheIndent2"/>
        <w:spacing w:line="232" w:lineRule="exact"/>
        <w:rPr>
          <w:color w:val="000000"/>
          <w:lang w:val="fr-FR"/>
        </w:rPr>
      </w:pPr>
      <w:r>
        <w:rPr>
          <w:color w:val="000000"/>
          <w:lang w:val="fr-FR"/>
        </w:rPr>
        <w:t>7° La quantité et la dénomination précise des produits livrés, des prestations et travaux réalisés ;</w:t>
      </w:r>
    </w:p>
    <w:p w14:paraId="31219149" w14:textId="77777777" w:rsidR="00421B40" w:rsidRDefault="000936DB">
      <w:pPr>
        <w:pStyle w:val="ParagrapheIndent2"/>
        <w:spacing w:line="232" w:lineRule="exact"/>
        <w:rPr>
          <w:color w:val="000000"/>
          <w:lang w:val="fr-FR"/>
        </w:rPr>
      </w:pPr>
      <w:r>
        <w:rPr>
          <w:color w:val="000000"/>
          <w:lang w:val="fr-FR"/>
        </w:rPr>
        <w:t>8° Le prix unitaire hors taxes des produits livrés, des prestations et travaux réalisés ou, lorsqu'il y a lieu, leur prix forfaitaire ;</w:t>
      </w:r>
    </w:p>
    <w:p w14:paraId="6FCF7017" w14:textId="77777777" w:rsidR="00421B40" w:rsidRDefault="000936DB">
      <w:pPr>
        <w:pStyle w:val="ParagrapheIndent2"/>
        <w:spacing w:line="232" w:lineRule="exact"/>
        <w:rPr>
          <w:color w:val="000000"/>
          <w:lang w:val="fr-FR"/>
        </w:rPr>
      </w:pPr>
      <w:r>
        <w:rPr>
          <w:color w:val="000000"/>
          <w:lang w:val="fr-FR"/>
        </w:rPr>
        <w:t>9° Le montant total de la facture, le montant total hors taxes et le montant de la taxe à payer, ainsi que la répartition de ces montants par taux de taxe sur la valeur ajoutée, ou, le cas échéant, le bénéfice d'une exonération ;</w:t>
      </w:r>
    </w:p>
    <w:p w14:paraId="040C02A4" w14:textId="77777777" w:rsidR="00421B40" w:rsidRDefault="000936DB">
      <w:pPr>
        <w:pStyle w:val="ParagrapheIndent2"/>
        <w:spacing w:line="232" w:lineRule="exact"/>
        <w:rPr>
          <w:color w:val="000000"/>
          <w:lang w:val="fr-FR"/>
        </w:rPr>
      </w:pPr>
      <w:r>
        <w:rPr>
          <w:color w:val="000000"/>
          <w:lang w:val="fr-FR"/>
        </w:rPr>
        <w:t>10° L'identification, le cas échéant, du représentant fiscal de l'émetteur de la facture ;</w:t>
      </w:r>
    </w:p>
    <w:p w14:paraId="5BCE10CA" w14:textId="77777777" w:rsidR="00421B40" w:rsidRDefault="000936DB">
      <w:pPr>
        <w:pStyle w:val="ParagrapheIndent2"/>
        <w:spacing w:line="232" w:lineRule="exact"/>
        <w:rPr>
          <w:color w:val="000000"/>
          <w:lang w:val="fr-FR"/>
        </w:rPr>
      </w:pPr>
      <w:r>
        <w:rPr>
          <w:color w:val="000000"/>
          <w:lang w:val="fr-FR"/>
        </w:rPr>
        <w:t>11° Le cas échéant, les modalités de règlement ;</w:t>
      </w:r>
    </w:p>
    <w:p w14:paraId="0B66EC9A" w14:textId="77777777" w:rsidR="00421B40" w:rsidRDefault="000936DB">
      <w:pPr>
        <w:pStyle w:val="ParagrapheIndent2"/>
        <w:spacing w:line="232" w:lineRule="exact"/>
        <w:rPr>
          <w:color w:val="000000"/>
          <w:lang w:val="fr-FR"/>
        </w:rPr>
      </w:pPr>
      <w:r>
        <w:rPr>
          <w:color w:val="000000"/>
          <w:lang w:val="fr-FR"/>
        </w:rPr>
        <w:t>12° Le cas échéant, les renseignements relatifs aux déductions ou versements complémentaires.</w:t>
      </w:r>
    </w:p>
    <w:p w14:paraId="068F93E9" w14:textId="77777777" w:rsidR="00421B40" w:rsidRDefault="00421B40">
      <w:pPr>
        <w:pStyle w:val="ParagrapheIndent2"/>
        <w:spacing w:line="232" w:lineRule="exact"/>
        <w:rPr>
          <w:color w:val="000000"/>
          <w:lang w:val="fr-FR"/>
        </w:rPr>
      </w:pPr>
    </w:p>
    <w:p w14:paraId="4D29FB74" w14:textId="77777777" w:rsidR="00421B40" w:rsidRDefault="000936DB">
      <w:pPr>
        <w:pStyle w:val="ParagrapheIndent2"/>
        <w:spacing w:after="240" w:line="232" w:lineRule="exact"/>
        <w:rPr>
          <w:color w:val="000000"/>
          <w:lang w:val="fr-FR"/>
        </w:rPr>
      </w:pPr>
      <w:r>
        <w:rPr>
          <w:color w:val="000000"/>
          <w:lang w:val="fr-FR"/>
        </w:rPr>
        <w:t>Les factures comportent en outre les numéros d'identité de l'émetteur et du destinataire de la facture, attribués à chaque établissement concerné ou, à défaut, à chaque personne en application de l'article R. 123-221 du code de commerce.</w:t>
      </w:r>
    </w:p>
    <w:p w14:paraId="5EA0789D" w14:textId="77777777" w:rsidR="00421B40" w:rsidRDefault="000936DB">
      <w:pPr>
        <w:pStyle w:val="ParagrapheIndent2"/>
        <w:spacing w:line="232" w:lineRule="exact"/>
        <w:rPr>
          <w:color w:val="000000"/>
          <w:lang w:val="fr-FR"/>
        </w:rPr>
      </w:pPr>
      <w:r>
        <w:rPr>
          <w:color w:val="000000"/>
          <w:u w:val="single"/>
          <w:lang w:val="fr-FR"/>
        </w:rPr>
        <w:t>Informations à utiliser pour la facturation électronique</w:t>
      </w:r>
    </w:p>
    <w:p w14:paraId="4D401951" w14:textId="77777777" w:rsidR="00421B40" w:rsidRDefault="00421B40">
      <w:pPr>
        <w:pStyle w:val="ParagrapheIndent2"/>
        <w:spacing w:line="232" w:lineRule="exact"/>
        <w:rPr>
          <w:color w:val="000000"/>
          <w:lang w:val="fr-FR"/>
        </w:rPr>
      </w:pPr>
    </w:p>
    <w:p w14:paraId="2F18230D" w14:textId="77777777" w:rsidR="00421B40" w:rsidRDefault="000936DB">
      <w:pPr>
        <w:pStyle w:val="ParagrapheIndent2"/>
        <w:spacing w:line="232" w:lineRule="exact"/>
        <w:rPr>
          <w:color w:val="000000"/>
          <w:lang w:val="fr-FR"/>
        </w:rPr>
        <w:sectPr w:rsidR="00421B40">
          <w:footerReference w:type="default" r:id="rId21"/>
          <w:pgSz w:w="11900" w:h="16840"/>
          <w:pgMar w:top="1140" w:right="1140" w:bottom="1140" w:left="1140" w:header="1140" w:footer="1140" w:gutter="0"/>
          <w:cols w:space="708"/>
        </w:sectPr>
      </w:pPr>
      <w:r>
        <w:rPr>
          <w:color w:val="000000"/>
          <w:lang w:val="fr-FR"/>
        </w:rPr>
        <w:t>- Identifiant de la structure publique (SIRET) : 11000201100044</w:t>
      </w:r>
    </w:p>
    <w:p w14:paraId="4C056F68" w14:textId="77777777" w:rsidR="00421B40" w:rsidRDefault="000936DB">
      <w:pPr>
        <w:pStyle w:val="Titre2"/>
        <w:ind w:left="280"/>
        <w:rPr>
          <w:rFonts w:ascii="Trebuchet MS" w:eastAsia="Trebuchet MS" w:hAnsi="Trebuchet MS" w:cs="Trebuchet MS"/>
          <w:i w:val="0"/>
          <w:color w:val="000000"/>
          <w:sz w:val="24"/>
          <w:lang w:val="fr-FR"/>
        </w:rPr>
      </w:pPr>
      <w:bookmarkStart w:id="36" w:name="ArtL2_CCAP-1-A14.5"/>
      <w:bookmarkStart w:id="37" w:name="_Toc256000018"/>
      <w:bookmarkEnd w:id="36"/>
      <w:r>
        <w:rPr>
          <w:rFonts w:ascii="Trebuchet MS" w:eastAsia="Trebuchet MS" w:hAnsi="Trebuchet MS" w:cs="Trebuchet MS"/>
          <w:i w:val="0"/>
          <w:color w:val="000000"/>
          <w:sz w:val="24"/>
          <w:lang w:val="fr-FR"/>
        </w:rPr>
        <w:t>10.3 - Délai global de paiement</w:t>
      </w:r>
      <w:bookmarkEnd w:id="37"/>
    </w:p>
    <w:p w14:paraId="078FBFC7" w14:textId="77777777" w:rsidR="00421B40" w:rsidRDefault="000936DB">
      <w:pPr>
        <w:pStyle w:val="ParagrapheIndent2"/>
        <w:spacing w:line="232" w:lineRule="exact"/>
        <w:rPr>
          <w:color w:val="000000"/>
          <w:lang w:val="fr-FR"/>
        </w:rPr>
      </w:pPr>
      <w:r>
        <w:rPr>
          <w:color w:val="000000"/>
          <w:lang w:val="fr-FR"/>
        </w:rPr>
        <w:t>Les sommes dues au(x) titulaire(s) seront payées dans un délai global de 30 jours à compter de la date de réception des demandes de paiement.</w:t>
      </w:r>
    </w:p>
    <w:p w14:paraId="30BCE459" w14:textId="77777777" w:rsidR="00421B40" w:rsidRDefault="00421B40">
      <w:pPr>
        <w:pStyle w:val="ParagrapheIndent2"/>
        <w:spacing w:line="232" w:lineRule="exact"/>
        <w:rPr>
          <w:color w:val="000000"/>
          <w:lang w:val="fr-FR"/>
        </w:rPr>
      </w:pPr>
    </w:p>
    <w:p w14:paraId="599106DE" w14:textId="77777777" w:rsidR="00421B40" w:rsidRDefault="000936DB">
      <w:pPr>
        <w:pStyle w:val="ParagrapheIndent2"/>
        <w:spacing w:after="240" w:line="232" w:lineRule="exact"/>
        <w:rPr>
          <w:color w:val="000000"/>
          <w:lang w:val="fr-FR"/>
        </w:rPr>
      </w:pPr>
      <w:r>
        <w:rPr>
          <w:color w:val="000000"/>
          <w:lang w:val="fr-FR"/>
        </w:rPr>
        <w:t>En cas de retard de paiement, le titulaire a droit au versement d'intérêts moratoires, ainsi qu'à une indemnité forfaitaire pour frais de recouvrement d'un montant de 40 €. 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2BC15901" w14:textId="77777777" w:rsidR="00421B40" w:rsidRDefault="000936DB">
      <w:pPr>
        <w:pStyle w:val="Titre2"/>
        <w:ind w:left="280"/>
        <w:rPr>
          <w:rFonts w:ascii="Trebuchet MS" w:eastAsia="Trebuchet MS" w:hAnsi="Trebuchet MS" w:cs="Trebuchet MS"/>
          <w:i w:val="0"/>
          <w:color w:val="000000"/>
          <w:sz w:val="24"/>
          <w:lang w:val="fr-FR"/>
        </w:rPr>
      </w:pPr>
      <w:bookmarkStart w:id="38" w:name="ArtL2_CCAP-1-A14.6"/>
      <w:bookmarkStart w:id="39" w:name="_Toc256000019"/>
      <w:bookmarkEnd w:id="38"/>
      <w:r>
        <w:rPr>
          <w:rFonts w:ascii="Trebuchet MS" w:eastAsia="Trebuchet MS" w:hAnsi="Trebuchet MS" w:cs="Trebuchet MS"/>
          <w:i w:val="0"/>
          <w:color w:val="000000"/>
          <w:sz w:val="24"/>
          <w:lang w:val="fr-FR"/>
        </w:rPr>
        <w:t>10.4 - Paiement des cotraitants</w:t>
      </w:r>
      <w:bookmarkEnd w:id="39"/>
    </w:p>
    <w:p w14:paraId="3380337C" w14:textId="77777777" w:rsidR="00421B40" w:rsidRDefault="000936DB">
      <w:pPr>
        <w:pStyle w:val="ParagrapheIndent2"/>
        <w:spacing w:line="232" w:lineRule="exact"/>
        <w:rPr>
          <w:color w:val="000000"/>
          <w:lang w:val="fr-FR"/>
        </w:rPr>
      </w:pPr>
      <w:r>
        <w:rPr>
          <w:color w:val="000000"/>
          <w:lang w:val="fr-FR"/>
        </w:rPr>
        <w:t>En cas de groupement conjoint, chaque membre du groupement perçoit directement les sommes se rapportant à l'exécution de ses propres prestations.</w:t>
      </w:r>
    </w:p>
    <w:p w14:paraId="5843F7C2" w14:textId="77777777" w:rsidR="00421B40" w:rsidRDefault="000936DB">
      <w:pPr>
        <w:pStyle w:val="ParagrapheIndent2"/>
        <w:spacing w:after="240" w:line="232" w:lineRule="exact"/>
        <w:rPr>
          <w:color w:val="000000"/>
          <w:lang w:val="fr-FR"/>
        </w:rPr>
      </w:pPr>
      <w:r>
        <w:rPr>
          <w:color w:val="000000"/>
          <w:lang w:val="fr-FR"/>
        </w:rPr>
        <w:t>Les autres dispositions relatives à la cotraitance s'appliquent selon l'article 12.1 du CCAG-PI.</w:t>
      </w:r>
    </w:p>
    <w:p w14:paraId="4284B3E7" w14:textId="77777777" w:rsidR="00421B40" w:rsidRDefault="000936DB">
      <w:pPr>
        <w:pStyle w:val="Titre2"/>
        <w:ind w:left="280"/>
        <w:rPr>
          <w:rFonts w:ascii="Trebuchet MS" w:eastAsia="Trebuchet MS" w:hAnsi="Trebuchet MS" w:cs="Trebuchet MS"/>
          <w:i w:val="0"/>
          <w:color w:val="000000"/>
          <w:sz w:val="24"/>
          <w:lang w:val="fr-FR"/>
        </w:rPr>
      </w:pPr>
      <w:bookmarkStart w:id="40" w:name="ArtL2_CCAP-1-A14.7"/>
      <w:bookmarkStart w:id="41" w:name="_Toc256000020"/>
      <w:bookmarkEnd w:id="40"/>
      <w:r>
        <w:rPr>
          <w:rFonts w:ascii="Trebuchet MS" w:eastAsia="Trebuchet MS" w:hAnsi="Trebuchet MS" w:cs="Trebuchet MS"/>
          <w:i w:val="0"/>
          <w:color w:val="000000"/>
          <w:sz w:val="24"/>
          <w:lang w:val="fr-FR"/>
        </w:rPr>
        <w:t>10.5 - Paiement des sous-traitants</w:t>
      </w:r>
      <w:bookmarkEnd w:id="41"/>
    </w:p>
    <w:p w14:paraId="77F68A5E" w14:textId="77777777" w:rsidR="00421B40" w:rsidRDefault="000936DB">
      <w:pPr>
        <w:pStyle w:val="ParagrapheIndent2"/>
        <w:spacing w:after="240" w:line="232" w:lineRule="exact"/>
        <w:rPr>
          <w:color w:val="000000"/>
          <w:lang w:val="fr-FR"/>
        </w:rPr>
      </w:pPr>
      <w:r>
        <w:rPr>
          <w:color w:val="000000"/>
          <w:lang w:val="fr-FR"/>
        </w:rPr>
        <w:t>Le sous-traitant adresse sa demande de paiement libellée au nom du pouvoir adjudicateur, dans les conditions des articles L. 2193-10 à L. 2193-14 et R. 2193-10 à R. 2193-16 du Code de la commande publique. Conformément à la réglementation, sans validation du titulaire sous un délai de 15 jours, la demande de paiement est considérée comme validée.</w:t>
      </w:r>
    </w:p>
    <w:p w14:paraId="4827361A" w14:textId="77777777" w:rsidR="00421B40" w:rsidRDefault="000936DB">
      <w:pPr>
        <w:pStyle w:val="Titre1"/>
        <w:shd w:val="clear" w:color="FD2456" w:fill="FD2456"/>
        <w:rPr>
          <w:rFonts w:ascii="Trebuchet MS" w:eastAsia="Trebuchet MS" w:hAnsi="Trebuchet MS" w:cs="Trebuchet MS"/>
          <w:color w:val="FFFFFF"/>
          <w:sz w:val="28"/>
          <w:lang w:val="fr-FR"/>
        </w:rPr>
      </w:pPr>
      <w:bookmarkStart w:id="42" w:name="ArtL1_CCAP-1-A16"/>
      <w:bookmarkStart w:id="43" w:name="_Toc256000021"/>
      <w:bookmarkEnd w:id="42"/>
      <w:r>
        <w:rPr>
          <w:rFonts w:ascii="Trebuchet MS" w:eastAsia="Trebuchet MS" w:hAnsi="Trebuchet MS" w:cs="Trebuchet MS"/>
          <w:color w:val="FFFFFF"/>
          <w:sz w:val="28"/>
          <w:lang w:val="fr-FR"/>
        </w:rPr>
        <w:t>11 - Conditions d'exécution des prestations</w:t>
      </w:r>
      <w:bookmarkEnd w:id="43"/>
    </w:p>
    <w:p w14:paraId="23536A53" w14:textId="77777777" w:rsidR="00421B40" w:rsidRDefault="000936DB">
      <w:pPr>
        <w:spacing w:line="60" w:lineRule="exact"/>
        <w:rPr>
          <w:sz w:val="6"/>
        </w:rPr>
      </w:pPr>
      <w:r>
        <w:t xml:space="preserve"> </w:t>
      </w:r>
    </w:p>
    <w:p w14:paraId="5222B4B0" w14:textId="77777777" w:rsidR="00421B40" w:rsidRDefault="000936DB">
      <w:pPr>
        <w:pStyle w:val="ParagrapheIndent1"/>
        <w:spacing w:after="240" w:line="232" w:lineRule="exact"/>
        <w:rPr>
          <w:color w:val="000000"/>
          <w:lang w:val="fr-FR"/>
        </w:rPr>
      </w:pPr>
      <w:r>
        <w:rPr>
          <w:color w:val="000000"/>
          <w:lang w:val="fr-FR"/>
        </w:rPr>
        <w:t>Les prestations devront être conformes aux stipulations du contrat (les normes et spécifications techniques applicables étant celles en vigueur à la date du contrat).</w:t>
      </w:r>
    </w:p>
    <w:p w14:paraId="187AA92B" w14:textId="77777777" w:rsidR="00421B40" w:rsidRDefault="000936DB">
      <w:pPr>
        <w:pStyle w:val="ParagrapheIndent1"/>
        <w:spacing w:line="232" w:lineRule="exact"/>
        <w:rPr>
          <w:color w:val="000000"/>
          <w:lang w:val="fr-FR"/>
        </w:rPr>
      </w:pPr>
      <w:r>
        <w:rPr>
          <w:color w:val="000000"/>
          <w:u w:val="single"/>
          <w:lang w:val="fr-FR"/>
        </w:rPr>
        <w:t>Notification par le biais du profil d'acheteur</w:t>
      </w:r>
    </w:p>
    <w:p w14:paraId="34B8994F" w14:textId="77777777" w:rsidR="00421B40" w:rsidRDefault="00421B40">
      <w:pPr>
        <w:pStyle w:val="ParagrapheIndent1"/>
        <w:spacing w:line="232" w:lineRule="exact"/>
        <w:rPr>
          <w:color w:val="000000"/>
          <w:lang w:val="fr-FR"/>
        </w:rPr>
      </w:pPr>
    </w:p>
    <w:p w14:paraId="28DE3881" w14:textId="77777777" w:rsidR="00421B40" w:rsidRDefault="000936DB">
      <w:pPr>
        <w:pStyle w:val="ParagrapheIndent1"/>
        <w:spacing w:after="240" w:line="232" w:lineRule="exact"/>
        <w:rPr>
          <w:color w:val="000000"/>
          <w:lang w:val="fr-FR"/>
        </w:rPr>
      </w:pPr>
      <w:r>
        <w:rPr>
          <w:color w:val="000000"/>
          <w:lang w:val="fr-FR"/>
        </w:rPr>
        <w:t>La notification d'une décision, observation ou information faisant courir un délai peut être effectuée par le biais du profil d'acheteur, conformément aux dispositions de l'article 3.1 du CCAG-PI.</w:t>
      </w:r>
    </w:p>
    <w:p w14:paraId="702A674E" w14:textId="77777777" w:rsidR="00421B40" w:rsidRDefault="000936DB">
      <w:pPr>
        <w:pStyle w:val="Titre2"/>
        <w:ind w:left="280"/>
        <w:rPr>
          <w:rFonts w:ascii="Trebuchet MS" w:eastAsia="Trebuchet MS" w:hAnsi="Trebuchet MS" w:cs="Trebuchet MS"/>
          <w:i w:val="0"/>
          <w:color w:val="000000"/>
          <w:sz w:val="24"/>
          <w:lang w:val="fr-FR"/>
        </w:rPr>
      </w:pPr>
      <w:bookmarkStart w:id="44" w:name="ArtL2_CCAP-1-A16.15"/>
      <w:bookmarkStart w:id="45" w:name="_Toc256000022"/>
      <w:bookmarkEnd w:id="44"/>
      <w:r>
        <w:rPr>
          <w:rFonts w:ascii="Trebuchet MS" w:eastAsia="Trebuchet MS" w:hAnsi="Trebuchet MS" w:cs="Trebuchet MS"/>
          <w:i w:val="0"/>
          <w:color w:val="000000"/>
          <w:sz w:val="24"/>
          <w:lang w:val="fr-FR"/>
        </w:rPr>
        <w:t>11.1 - Présentation des livrables</w:t>
      </w:r>
      <w:bookmarkEnd w:id="45"/>
    </w:p>
    <w:p w14:paraId="25CA0F40" w14:textId="77777777" w:rsidR="00421B40" w:rsidRDefault="000936DB">
      <w:pPr>
        <w:pStyle w:val="ParagrapheIndent2"/>
        <w:spacing w:line="232" w:lineRule="exact"/>
        <w:rPr>
          <w:color w:val="000000"/>
          <w:lang w:val="fr-FR"/>
        </w:rPr>
      </w:pPr>
      <w:r>
        <w:rPr>
          <w:color w:val="000000"/>
          <w:lang w:val="fr-FR"/>
        </w:rPr>
        <w:t>Les livrables sont adressés dans les conditions suivantes :</w:t>
      </w:r>
    </w:p>
    <w:p w14:paraId="53B7E417" w14:textId="77777777" w:rsidR="00421B40" w:rsidRDefault="000936DB">
      <w:pPr>
        <w:pStyle w:val="ParagrapheIndent2"/>
        <w:spacing w:after="240" w:line="232" w:lineRule="exact"/>
        <w:rPr>
          <w:color w:val="000000"/>
          <w:lang w:val="fr-FR"/>
        </w:rPr>
      </w:pPr>
      <w:r>
        <w:rPr>
          <w:color w:val="000000"/>
          <w:lang w:val="fr-FR"/>
        </w:rPr>
        <w:t>Les livrables devront être présentés en DISP</w:t>
      </w:r>
    </w:p>
    <w:p w14:paraId="50B61807" w14:textId="77777777" w:rsidR="00421B40" w:rsidRDefault="000936DB">
      <w:pPr>
        <w:pStyle w:val="Titre2"/>
        <w:ind w:left="280"/>
        <w:rPr>
          <w:rFonts w:ascii="Trebuchet MS" w:eastAsia="Trebuchet MS" w:hAnsi="Trebuchet MS" w:cs="Trebuchet MS"/>
          <w:i w:val="0"/>
          <w:color w:val="000000"/>
          <w:sz w:val="24"/>
          <w:lang w:val="fr-FR"/>
        </w:rPr>
      </w:pPr>
      <w:bookmarkStart w:id="46" w:name="ArtL2_CCAP-1-A16.20"/>
      <w:bookmarkStart w:id="47" w:name="_Toc256000023"/>
      <w:bookmarkEnd w:id="46"/>
      <w:r>
        <w:rPr>
          <w:rFonts w:ascii="Trebuchet MS" w:eastAsia="Trebuchet MS" w:hAnsi="Trebuchet MS" w:cs="Trebuchet MS"/>
          <w:i w:val="0"/>
          <w:color w:val="000000"/>
          <w:sz w:val="24"/>
          <w:lang w:val="fr-FR"/>
        </w:rPr>
        <w:t>11.2 - Modifications techniques</w:t>
      </w:r>
      <w:bookmarkEnd w:id="47"/>
    </w:p>
    <w:p w14:paraId="74C49DEE" w14:textId="77777777" w:rsidR="00421B40" w:rsidRDefault="000936DB">
      <w:pPr>
        <w:pStyle w:val="ParagrapheIndent2"/>
        <w:spacing w:after="240" w:line="232" w:lineRule="exact"/>
        <w:rPr>
          <w:color w:val="000000"/>
          <w:lang w:val="fr-FR"/>
        </w:rPr>
      </w:pPr>
      <w:r>
        <w:rPr>
          <w:color w:val="000000"/>
          <w:lang w:val="fr-FR"/>
        </w:rPr>
        <w:t>Pendant l'exécution du contrat, le pouvoir adjudicateur peut prescrire au titulaire des modifications de caractère technique ou accepter les modifications qu'il propose. La formulation de ces modifications suite à l'acceptation par le pouvoir adjudicateur du devis détaillé du titulaire donne lieu à un avenant.</w:t>
      </w:r>
    </w:p>
    <w:p w14:paraId="35EBA80D" w14:textId="77777777" w:rsidR="00421B40" w:rsidRDefault="000936DB">
      <w:pPr>
        <w:pStyle w:val="Titre1"/>
        <w:shd w:val="clear" w:color="FD2456" w:fill="FD2456"/>
        <w:rPr>
          <w:rFonts w:ascii="Trebuchet MS" w:eastAsia="Trebuchet MS" w:hAnsi="Trebuchet MS" w:cs="Trebuchet MS"/>
          <w:color w:val="FFFFFF"/>
          <w:sz w:val="28"/>
          <w:lang w:val="fr-FR"/>
        </w:rPr>
      </w:pPr>
      <w:bookmarkStart w:id="48" w:name="ArtL1_CCAP-1-A17"/>
      <w:bookmarkStart w:id="49" w:name="_Toc256000024"/>
      <w:bookmarkEnd w:id="48"/>
      <w:r>
        <w:rPr>
          <w:rFonts w:ascii="Trebuchet MS" w:eastAsia="Trebuchet MS" w:hAnsi="Trebuchet MS" w:cs="Trebuchet MS"/>
          <w:color w:val="FFFFFF"/>
          <w:sz w:val="28"/>
          <w:lang w:val="fr-FR"/>
        </w:rPr>
        <w:t>12 - Développement durable</w:t>
      </w:r>
      <w:bookmarkEnd w:id="49"/>
    </w:p>
    <w:p w14:paraId="2C9AC67A" w14:textId="77777777" w:rsidR="00421B40" w:rsidRDefault="000936DB">
      <w:pPr>
        <w:spacing w:line="60" w:lineRule="exact"/>
        <w:rPr>
          <w:sz w:val="6"/>
        </w:rPr>
      </w:pPr>
      <w:r>
        <w:t xml:space="preserve"> </w:t>
      </w:r>
    </w:p>
    <w:p w14:paraId="48BD024C" w14:textId="77777777" w:rsidR="00421B40" w:rsidRDefault="000936DB">
      <w:pPr>
        <w:pStyle w:val="ParagrapheIndent1"/>
        <w:spacing w:line="232" w:lineRule="exact"/>
        <w:rPr>
          <w:color w:val="000000"/>
          <w:lang w:val="fr-FR"/>
        </w:rPr>
      </w:pPr>
      <w:r>
        <w:rPr>
          <w:color w:val="000000"/>
          <w:lang w:val="fr-FR"/>
        </w:rPr>
        <w:t>Les conditions d'exécution des prestations comportent des éléments à caractère environnemental qui prennent en compte les objectifs de développement durable comme suit :</w:t>
      </w:r>
    </w:p>
    <w:p w14:paraId="160DFE7F" w14:textId="77777777" w:rsidR="00421B40" w:rsidRDefault="000936DB">
      <w:pPr>
        <w:pStyle w:val="ParagrapheIndent1"/>
        <w:spacing w:after="240" w:line="232" w:lineRule="exact"/>
        <w:rPr>
          <w:color w:val="000000"/>
          <w:lang w:val="fr-FR"/>
        </w:rPr>
      </w:pPr>
      <w:r>
        <w:rPr>
          <w:color w:val="000000"/>
          <w:lang w:val="fr-FR"/>
        </w:rPr>
        <w:t>Economies d'énergie, développement durable</w:t>
      </w:r>
    </w:p>
    <w:p w14:paraId="5DBFA5E5" w14:textId="77777777" w:rsidR="00B909D6" w:rsidRDefault="00B909D6" w:rsidP="00B909D6">
      <w:pPr>
        <w:rPr>
          <w:lang w:val="fr-FR"/>
        </w:rPr>
      </w:pPr>
    </w:p>
    <w:p w14:paraId="012ECBFB" w14:textId="791A9A19" w:rsidR="00B909D6" w:rsidRPr="00B909D6" w:rsidRDefault="00B909D6" w:rsidP="00B909D6">
      <w:pPr>
        <w:autoSpaceDE w:val="0"/>
        <w:autoSpaceDN w:val="0"/>
        <w:adjustRightInd w:val="0"/>
        <w:rPr>
          <w:rFonts w:ascii="Trebuchet MS" w:hAnsi="Trebuchet MS" w:cstheme="minorHAnsi"/>
          <w:sz w:val="20"/>
          <w:szCs w:val="14"/>
        </w:rPr>
      </w:pPr>
      <w:r w:rsidRPr="00B909D6">
        <w:rPr>
          <w:rFonts w:ascii="Trebuchet MS" w:hAnsi="Trebuchet MS" w:cstheme="minorHAnsi"/>
          <w:sz w:val="20"/>
          <w:szCs w:val="14"/>
        </w:rPr>
        <w:t xml:space="preserve">Le </w:t>
      </w:r>
      <w:proofErr w:type="spellStart"/>
      <w:r w:rsidRPr="00B909D6">
        <w:rPr>
          <w:rFonts w:ascii="Trebuchet MS" w:hAnsi="Trebuchet MS" w:cstheme="minorHAnsi"/>
          <w:sz w:val="20"/>
          <w:szCs w:val="14"/>
        </w:rPr>
        <w:t>titulaire</w:t>
      </w:r>
      <w:proofErr w:type="spellEnd"/>
      <w:r w:rsidRPr="00B909D6">
        <w:rPr>
          <w:rFonts w:ascii="Trebuchet MS" w:hAnsi="Trebuchet MS" w:cstheme="minorHAnsi"/>
          <w:sz w:val="20"/>
          <w:szCs w:val="14"/>
        </w:rPr>
        <w:t xml:space="preserve"> </w:t>
      </w:r>
      <w:proofErr w:type="spellStart"/>
      <w:r w:rsidRPr="00B909D6">
        <w:rPr>
          <w:rFonts w:ascii="Trebuchet MS" w:hAnsi="Trebuchet MS" w:cstheme="minorHAnsi"/>
          <w:sz w:val="20"/>
          <w:szCs w:val="14"/>
        </w:rPr>
        <w:t>est</w:t>
      </w:r>
      <w:proofErr w:type="spellEnd"/>
      <w:r w:rsidRPr="00B909D6">
        <w:rPr>
          <w:rFonts w:ascii="Trebuchet MS" w:hAnsi="Trebuchet MS" w:cstheme="minorHAnsi"/>
          <w:sz w:val="20"/>
          <w:szCs w:val="14"/>
        </w:rPr>
        <w:t xml:space="preserve"> </w:t>
      </w:r>
      <w:proofErr w:type="spellStart"/>
      <w:r w:rsidRPr="00B909D6">
        <w:rPr>
          <w:rFonts w:ascii="Trebuchet MS" w:hAnsi="Trebuchet MS" w:cstheme="minorHAnsi"/>
          <w:sz w:val="20"/>
          <w:szCs w:val="14"/>
        </w:rPr>
        <w:t>invité</w:t>
      </w:r>
      <w:proofErr w:type="spellEnd"/>
      <w:r w:rsidRPr="00B909D6">
        <w:rPr>
          <w:rFonts w:ascii="Trebuchet MS" w:hAnsi="Trebuchet MS" w:cstheme="minorHAnsi"/>
          <w:sz w:val="20"/>
          <w:szCs w:val="14"/>
        </w:rPr>
        <w:t xml:space="preserve"> à </w:t>
      </w:r>
      <w:proofErr w:type="spellStart"/>
      <w:r w:rsidRPr="00B909D6">
        <w:rPr>
          <w:rFonts w:ascii="Trebuchet MS" w:hAnsi="Trebuchet MS" w:cstheme="minorHAnsi"/>
          <w:sz w:val="20"/>
          <w:szCs w:val="14"/>
        </w:rPr>
        <w:t>transmettre</w:t>
      </w:r>
      <w:proofErr w:type="spellEnd"/>
      <w:r w:rsidRPr="00B909D6">
        <w:rPr>
          <w:rFonts w:ascii="Trebuchet MS" w:hAnsi="Trebuchet MS" w:cstheme="minorHAnsi"/>
          <w:sz w:val="20"/>
          <w:szCs w:val="14"/>
        </w:rPr>
        <w:t xml:space="preserve"> des supports </w:t>
      </w:r>
      <w:proofErr w:type="spellStart"/>
      <w:r w:rsidRPr="00B909D6">
        <w:rPr>
          <w:rFonts w:ascii="Trebuchet MS" w:hAnsi="Trebuchet MS" w:cstheme="minorHAnsi"/>
          <w:sz w:val="20"/>
          <w:szCs w:val="14"/>
        </w:rPr>
        <w:t>respectueux</w:t>
      </w:r>
      <w:proofErr w:type="spellEnd"/>
      <w:r w:rsidRPr="00B909D6">
        <w:rPr>
          <w:rFonts w:ascii="Trebuchet MS" w:hAnsi="Trebuchet MS" w:cstheme="minorHAnsi"/>
          <w:sz w:val="20"/>
          <w:szCs w:val="14"/>
        </w:rPr>
        <w:t xml:space="preserve"> de </w:t>
      </w:r>
      <w:proofErr w:type="spellStart"/>
      <w:r w:rsidRPr="00B909D6">
        <w:rPr>
          <w:rFonts w:ascii="Trebuchet MS" w:hAnsi="Trebuchet MS" w:cstheme="minorHAnsi"/>
          <w:sz w:val="20"/>
          <w:szCs w:val="14"/>
        </w:rPr>
        <w:t>l’environnement</w:t>
      </w:r>
      <w:proofErr w:type="spellEnd"/>
      <w:r w:rsidRPr="00B909D6">
        <w:rPr>
          <w:rFonts w:ascii="Trebuchet MS" w:hAnsi="Trebuchet MS" w:cstheme="minorHAnsi"/>
          <w:sz w:val="20"/>
          <w:szCs w:val="14"/>
        </w:rPr>
        <w:t xml:space="preserve"> et à </w:t>
      </w:r>
      <w:proofErr w:type="spellStart"/>
      <w:r w:rsidRPr="00B909D6">
        <w:rPr>
          <w:rFonts w:ascii="Trebuchet MS" w:hAnsi="Trebuchet MS" w:cstheme="minorHAnsi"/>
          <w:sz w:val="20"/>
          <w:szCs w:val="14"/>
        </w:rPr>
        <w:t>réduire</w:t>
      </w:r>
      <w:proofErr w:type="spellEnd"/>
      <w:r w:rsidRPr="00B909D6">
        <w:rPr>
          <w:rFonts w:ascii="Trebuchet MS" w:hAnsi="Trebuchet MS" w:cstheme="minorHAnsi"/>
          <w:sz w:val="20"/>
          <w:szCs w:val="14"/>
        </w:rPr>
        <w:t xml:space="preserve"> au strict </w:t>
      </w:r>
      <w:proofErr w:type="spellStart"/>
      <w:r w:rsidRPr="00B909D6">
        <w:rPr>
          <w:rFonts w:ascii="Trebuchet MS" w:hAnsi="Trebuchet MS" w:cstheme="minorHAnsi"/>
          <w:sz w:val="20"/>
          <w:szCs w:val="14"/>
        </w:rPr>
        <w:t>nécessaire</w:t>
      </w:r>
      <w:proofErr w:type="spellEnd"/>
      <w:r w:rsidRPr="00B909D6">
        <w:rPr>
          <w:rFonts w:ascii="Trebuchet MS" w:hAnsi="Trebuchet MS" w:cstheme="minorHAnsi"/>
          <w:sz w:val="20"/>
          <w:szCs w:val="14"/>
        </w:rPr>
        <w:t xml:space="preserve"> les impressions papier. Les </w:t>
      </w:r>
      <w:proofErr w:type="spellStart"/>
      <w:r w:rsidRPr="00B909D6">
        <w:rPr>
          <w:rFonts w:ascii="Trebuchet MS" w:hAnsi="Trebuchet MS" w:cstheme="minorHAnsi"/>
          <w:sz w:val="20"/>
          <w:szCs w:val="14"/>
        </w:rPr>
        <w:t>livrables</w:t>
      </w:r>
      <w:proofErr w:type="spellEnd"/>
      <w:r w:rsidRPr="00B909D6">
        <w:rPr>
          <w:rFonts w:ascii="Trebuchet MS" w:hAnsi="Trebuchet MS" w:cstheme="minorHAnsi"/>
          <w:sz w:val="20"/>
          <w:szCs w:val="14"/>
        </w:rPr>
        <w:t xml:space="preserve"> </w:t>
      </w:r>
      <w:proofErr w:type="spellStart"/>
      <w:r w:rsidRPr="00B909D6">
        <w:rPr>
          <w:rFonts w:ascii="Trebuchet MS" w:hAnsi="Trebuchet MS" w:cstheme="minorHAnsi"/>
          <w:sz w:val="20"/>
          <w:szCs w:val="14"/>
        </w:rPr>
        <w:t>doivent</w:t>
      </w:r>
      <w:proofErr w:type="spellEnd"/>
      <w:r w:rsidRPr="00B909D6">
        <w:rPr>
          <w:rFonts w:ascii="Trebuchet MS" w:hAnsi="Trebuchet MS" w:cstheme="minorHAnsi"/>
          <w:sz w:val="20"/>
          <w:szCs w:val="14"/>
        </w:rPr>
        <w:t xml:space="preserve"> </w:t>
      </w:r>
      <w:proofErr w:type="spellStart"/>
      <w:r w:rsidRPr="00B909D6">
        <w:rPr>
          <w:rFonts w:ascii="Trebuchet MS" w:hAnsi="Trebuchet MS" w:cstheme="minorHAnsi"/>
          <w:sz w:val="20"/>
          <w:szCs w:val="14"/>
        </w:rPr>
        <w:t>être</w:t>
      </w:r>
      <w:proofErr w:type="spellEnd"/>
      <w:r w:rsidRPr="00B909D6">
        <w:rPr>
          <w:rFonts w:ascii="Trebuchet MS" w:hAnsi="Trebuchet MS" w:cstheme="minorHAnsi"/>
          <w:sz w:val="20"/>
          <w:szCs w:val="14"/>
        </w:rPr>
        <w:t xml:space="preserve"> mis à disposition de </w:t>
      </w:r>
      <w:proofErr w:type="spellStart"/>
      <w:r w:rsidRPr="00B909D6">
        <w:rPr>
          <w:rFonts w:ascii="Trebuchet MS" w:hAnsi="Trebuchet MS" w:cstheme="minorHAnsi"/>
          <w:sz w:val="20"/>
          <w:szCs w:val="14"/>
        </w:rPr>
        <w:t>préférence</w:t>
      </w:r>
      <w:proofErr w:type="spellEnd"/>
      <w:r w:rsidRPr="00B909D6">
        <w:rPr>
          <w:rFonts w:ascii="Trebuchet MS" w:hAnsi="Trebuchet MS" w:cstheme="minorHAnsi"/>
          <w:sz w:val="20"/>
          <w:szCs w:val="14"/>
        </w:rPr>
        <w:t xml:space="preserve"> au format </w:t>
      </w:r>
      <w:proofErr w:type="spellStart"/>
      <w:r w:rsidRPr="00B909D6">
        <w:rPr>
          <w:rFonts w:ascii="Trebuchet MS" w:hAnsi="Trebuchet MS" w:cstheme="minorHAnsi"/>
          <w:sz w:val="20"/>
          <w:szCs w:val="14"/>
        </w:rPr>
        <w:t>dématérialisé</w:t>
      </w:r>
      <w:proofErr w:type="spellEnd"/>
      <w:r w:rsidRPr="00B909D6">
        <w:rPr>
          <w:rFonts w:ascii="Trebuchet MS" w:hAnsi="Trebuchet MS" w:cstheme="minorHAnsi"/>
          <w:sz w:val="20"/>
          <w:szCs w:val="14"/>
        </w:rPr>
        <w:t xml:space="preserve"> (format PDF </w:t>
      </w:r>
      <w:proofErr w:type="spellStart"/>
      <w:r w:rsidRPr="00B909D6">
        <w:rPr>
          <w:rFonts w:ascii="Trebuchet MS" w:hAnsi="Trebuchet MS" w:cstheme="minorHAnsi"/>
          <w:sz w:val="20"/>
          <w:szCs w:val="14"/>
        </w:rPr>
        <w:t>ou</w:t>
      </w:r>
      <w:proofErr w:type="spellEnd"/>
      <w:r w:rsidRPr="00B909D6">
        <w:rPr>
          <w:rFonts w:ascii="Trebuchet MS" w:hAnsi="Trebuchet MS" w:cstheme="minorHAnsi"/>
          <w:sz w:val="20"/>
          <w:szCs w:val="14"/>
        </w:rPr>
        <w:t xml:space="preserve"> </w:t>
      </w:r>
      <w:proofErr w:type="spellStart"/>
      <w:r w:rsidRPr="00B909D6">
        <w:rPr>
          <w:rFonts w:ascii="Trebuchet MS" w:hAnsi="Trebuchet MS" w:cstheme="minorHAnsi"/>
          <w:sz w:val="20"/>
          <w:szCs w:val="14"/>
        </w:rPr>
        <w:t>équivalent</w:t>
      </w:r>
      <w:proofErr w:type="spellEnd"/>
      <w:r w:rsidRPr="00B909D6">
        <w:rPr>
          <w:rFonts w:ascii="Trebuchet MS" w:hAnsi="Trebuchet MS" w:cstheme="minorHAnsi"/>
          <w:sz w:val="20"/>
          <w:szCs w:val="14"/>
        </w:rPr>
        <w:t>) et/</w:t>
      </w:r>
      <w:proofErr w:type="spellStart"/>
      <w:r w:rsidRPr="00B909D6">
        <w:rPr>
          <w:rFonts w:ascii="Trebuchet MS" w:hAnsi="Trebuchet MS" w:cstheme="minorHAnsi"/>
          <w:sz w:val="20"/>
          <w:szCs w:val="14"/>
        </w:rPr>
        <w:t>ou</w:t>
      </w:r>
      <w:proofErr w:type="spellEnd"/>
      <w:r w:rsidRPr="00B909D6">
        <w:rPr>
          <w:rFonts w:ascii="Trebuchet MS" w:hAnsi="Trebuchet MS" w:cstheme="minorHAnsi"/>
          <w:sz w:val="20"/>
          <w:szCs w:val="14"/>
        </w:rPr>
        <w:t xml:space="preserve"> </w:t>
      </w:r>
      <w:proofErr w:type="spellStart"/>
      <w:r w:rsidRPr="00B909D6">
        <w:rPr>
          <w:rFonts w:ascii="Trebuchet MS" w:hAnsi="Trebuchet MS" w:cstheme="minorHAnsi"/>
          <w:sz w:val="20"/>
          <w:szCs w:val="14"/>
        </w:rPr>
        <w:t>imprimés</w:t>
      </w:r>
      <w:proofErr w:type="spellEnd"/>
      <w:r w:rsidRPr="00B909D6">
        <w:rPr>
          <w:rFonts w:ascii="Trebuchet MS" w:hAnsi="Trebuchet MS" w:cstheme="minorHAnsi"/>
          <w:sz w:val="20"/>
          <w:szCs w:val="14"/>
        </w:rPr>
        <w:t xml:space="preserve"> sur du papier </w:t>
      </w:r>
      <w:proofErr w:type="spellStart"/>
      <w:r w:rsidRPr="00B909D6">
        <w:rPr>
          <w:rFonts w:ascii="Trebuchet MS" w:hAnsi="Trebuchet MS" w:cstheme="minorHAnsi"/>
          <w:sz w:val="20"/>
          <w:szCs w:val="14"/>
        </w:rPr>
        <w:t>recyclé</w:t>
      </w:r>
      <w:proofErr w:type="spellEnd"/>
      <w:r w:rsidRPr="00B909D6">
        <w:rPr>
          <w:rFonts w:ascii="Trebuchet MS" w:hAnsi="Trebuchet MS" w:cstheme="minorHAnsi"/>
          <w:sz w:val="20"/>
          <w:szCs w:val="14"/>
        </w:rPr>
        <w:t xml:space="preserve"> </w:t>
      </w:r>
      <w:proofErr w:type="spellStart"/>
      <w:r w:rsidRPr="00B909D6">
        <w:rPr>
          <w:rFonts w:ascii="Trebuchet MS" w:hAnsi="Trebuchet MS" w:cstheme="minorHAnsi"/>
          <w:sz w:val="20"/>
          <w:szCs w:val="14"/>
        </w:rPr>
        <w:t>ou</w:t>
      </w:r>
      <w:proofErr w:type="spellEnd"/>
      <w:r w:rsidRPr="00B909D6">
        <w:rPr>
          <w:rFonts w:ascii="Trebuchet MS" w:hAnsi="Trebuchet MS" w:cstheme="minorHAnsi"/>
          <w:sz w:val="20"/>
          <w:szCs w:val="14"/>
        </w:rPr>
        <w:t xml:space="preserve"> </w:t>
      </w:r>
      <w:proofErr w:type="spellStart"/>
      <w:r w:rsidRPr="00B909D6">
        <w:rPr>
          <w:rFonts w:ascii="Trebuchet MS" w:hAnsi="Trebuchet MS" w:cstheme="minorHAnsi"/>
          <w:sz w:val="20"/>
          <w:szCs w:val="14"/>
        </w:rPr>
        <w:t>éco-labellisé</w:t>
      </w:r>
      <w:proofErr w:type="spellEnd"/>
      <w:r w:rsidRPr="00B909D6">
        <w:rPr>
          <w:rFonts w:ascii="Trebuchet MS" w:hAnsi="Trebuchet MS" w:cstheme="minorHAnsi"/>
          <w:sz w:val="20"/>
          <w:szCs w:val="14"/>
        </w:rPr>
        <w:t xml:space="preserve"> </w:t>
      </w:r>
      <w:proofErr w:type="spellStart"/>
      <w:r w:rsidRPr="00B909D6">
        <w:rPr>
          <w:rFonts w:ascii="Trebuchet MS" w:hAnsi="Trebuchet MS" w:cstheme="minorHAnsi"/>
          <w:sz w:val="20"/>
          <w:szCs w:val="14"/>
        </w:rPr>
        <w:t>garantissant</w:t>
      </w:r>
      <w:proofErr w:type="spellEnd"/>
      <w:r w:rsidRPr="00B909D6">
        <w:rPr>
          <w:rFonts w:ascii="Trebuchet MS" w:hAnsi="Trebuchet MS" w:cstheme="minorHAnsi"/>
          <w:sz w:val="20"/>
          <w:szCs w:val="14"/>
        </w:rPr>
        <w:t xml:space="preserve"> </w:t>
      </w:r>
      <w:proofErr w:type="spellStart"/>
      <w:r w:rsidRPr="00B909D6">
        <w:rPr>
          <w:rFonts w:ascii="Trebuchet MS" w:hAnsi="Trebuchet MS" w:cstheme="minorHAnsi"/>
          <w:sz w:val="20"/>
          <w:szCs w:val="14"/>
        </w:rPr>
        <w:t>l’usage</w:t>
      </w:r>
      <w:proofErr w:type="spellEnd"/>
      <w:r w:rsidRPr="00B909D6">
        <w:rPr>
          <w:rFonts w:ascii="Trebuchet MS" w:hAnsi="Trebuchet MS" w:cstheme="minorHAnsi"/>
          <w:sz w:val="20"/>
          <w:szCs w:val="14"/>
        </w:rPr>
        <w:t xml:space="preserve"> d’un </w:t>
      </w:r>
      <w:proofErr w:type="spellStart"/>
      <w:r w:rsidRPr="00B909D6">
        <w:rPr>
          <w:rFonts w:ascii="Trebuchet MS" w:hAnsi="Trebuchet MS" w:cstheme="minorHAnsi"/>
          <w:sz w:val="20"/>
          <w:szCs w:val="14"/>
        </w:rPr>
        <w:t>bois</w:t>
      </w:r>
      <w:proofErr w:type="spellEnd"/>
      <w:r w:rsidRPr="00B909D6">
        <w:rPr>
          <w:rFonts w:ascii="Trebuchet MS" w:hAnsi="Trebuchet MS" w:cstheme="minorHAnsi"/>
          <w:sz w:val="20"/>
          <w:szCs w:val="14"/>
        </w:rPr>
        <w:t xml:space="preserve"> </w:t>
      </w:r>
      <w:proofErr w:type="spellStart"/>
      <w:r w:rsidRPr="00B909D6">
        <w:rPr>
          <w:rFonts w:ascii="Trebuchet MS" w:hAnsi="Trebuchet MS" w:cstheme="minorHAnsi"/>
          <w:sz w:val="20"/>
          <w:szCs w:val="14"/>
        </w:rPr>
        <w:t>issu</w:t>
      </w:r>
      <w:proofErr w:type="spellEnd"/>
      <w:r w:rsidRPr="00B909D6">
        <w:rPr>
          <w:rFonts w:ascii="Trebuchet MS" w:hAnsi="Trebuchet MS" w:cstheme="minorHAnsi"/>
          <w:sz w:val="20"/>
          <w:szCs w:val="14"/>
        </w:rPr>
        <w:t xml:space="preserve"> des </w:t>
      </w:r>
      <w:proofErr w:type="spellStart"/>
      <w:r w:rsidRPr="00B909D6">
        <w:rPr>
          <w:rFonts w:ascii="Trebuchet MS" w:hAnsi="Trebuchet MS" w:cstheme="minorHAnsi"/>
          <w:sz w:val="20"/>
          <w:szCs w:val="14"/>
        </w:rPr>
        <w:t>forêts</w:t>
      </w:r>
      <w:proofErr w:type="spellEnd"/>
      <w:r w:rsidRPr="00B909D6">
        <w:rPr>
          <w:rFonts w:ascii="Trebuchet MS" w:hAnsi="Trebuchet MS" w:cstheme="minorHAnsi"/>
          <w:sz w:val="20"/>
          <w:szCs w:val="14"/>
        </w:rPr>
        <w:t xml:space="preserve"> </w:t>
      </w:r>
      <w:proofErr w:type="spellStart"/>
      <w:r w:rsidRPr="00B909D6">
        <w:rPr>
          <w:rFonts w:ascii="Trebuchet MS" w:hAnsi="Trebuchet MS" w:cstheme="minorHAnsi"/>
          <w:sz w:val="20"/>
          <w:szCs w:val="14"/>
        </w:rPr>
        <w:t>gérées</w:t>
      </w:r>
      <w:proofErr w:type="spellEnd"/>
      <w:r w:rsidRPr="00B909D6">
        <w:rPr>
          <w:rFonts w:ascii="Trebuchet MS" w:hAnsi="Trebuchet MS" w:cstheme="minorHAnsi"/>
          <w:sz w:val="20"/>
          <w:szCs w:val="14"/>
        </w:rPr>
        <w:t xml:space="preserve"> </w:t>
      </w:r>
      <w:proofErr w:type="spellStart"/>
      <w:r w:rsidRPr="00B909D6">
        <w:rPr>
          <w:rFonts w:ascii="Trebuchet MS" w:hAnsi="Trebuchet MS" w:cstheme="minorHAnsi"/>
          <w:sz w:val="20"/>
          <w:szCs w:val="14"/>
        </w:rPr>
        <w:t>durablement</w:t>
      </w:r>
      <w:proofErr w:type="spellEnd"/>
      <w:r w:rsidRPr="00B909D6">
        <w:rPr>
          <w:rFonts w:ascii="Trebuchet MS" w:hAnsi="Trebuchet MS" w:cstheme="minorHAnsi"/>
          <w:sz w:val="20"/>
          <w:szCs w:val="14"/>
        </w:rPr>
        <w:t xml:space="preserve"> (</w:t>
      </w:r>
      <w:proofErr w:type="spellStart"/>
      <w:proofErr w:type="gramStart"/>
      <w:r w:rsidRPr="00B909D6">
        <w:rPr>
          <w:rFonts w:ascii="Trebuchet MS" w:hAnsi="Trebuchet MS" w:cstheme="minorHAnsi"/>
          <w:sz w:val="20"/>
          <w:szCs w:val="14"/>
        </w:rPr>
        <w:t>exemples</w:t>
      </w:r>
      <w:proofErr w:type="spellEnd"/>
      <w:r w:rsidRPr="00B909D6">
        <w:rPr>
          <w:rFonts w:ascii="Trebuchet MS" w:hAnsi="Trebuchet MS" w:cstheme="minorHAnsi"/>
          <w:sz w:val="20"/>
          <w:szCs w:val="14"/>
        </w:rPr>
        <w:t xml:space="preserve"> :</w:t>
      </w:r>
      <w:proofErr w:type="gramEnd"/>
      <w:r w:rsidRPr="00B909D6">
        <w:rPr>
          <w:rFonts w:ascii="Trebuchet MS" w:hAnsi="Trebuchet MS" w:cstheme="minorHAnsi"/>
          <w:sz w:val="20"/>
          <w:szCs w:val="14"/>
        </w:rPr>
        <w:t xml:space="preserve"> labels FSC, PEFC </w:t>
      </w:r>
      <w:proofErr w:type="spellStart"/>
      <w:r w:rsidRPr="00B909D6">
        <w:rPr>
          <w:rFonts w:ascii="Trebuchet MS" w:hAnsi="Trebuchet MS" w:cstheme="minorHAnsi"/>
          <w:sz w:val="20"/>
          <w:szCs w:val="14"/>
        </w:rPr>
        <w:t>ou</w:t>
      </w:r>
      <w:proofErr w:type="spellEnd"/>
      <w:r w:rsidRPr="00B909D6">
        <w:rPr>
          <w:rFonts w:ascii="Trebuchet MS" w:hAnsi="Trebuchet MS" w:cstheme="minorHAnsi"/>
          <w:sz w:val="20"/>
          <w:szCs w:val="14"/>
        </w:rPr>
        <w:t xml:space="preserve"> </w:t>
      </w:r>
      <w:proofErr w:type="spellStart"/>
      <w:r w:rsidRPr="00B909D6">
        <w:rPr>
          <w:rFonts w:ascii="Trebuchet MS" w:hAnsi="Trebuchet MS" w:cstheme="minorHAnsi"/>
          <w:sz w:val="20"/>
          <w:szCs w:val="14"/>
        </w:rPr>
        <w:t>équivalent</w:t>
      </w:r>
      <w:proofErr w:type="spellEnd"/>
      <w:r w:rsidRPr="00B909D6">
        <w:rPr>
          <w:rFonts w:ascii="Trebuchet MS" w:hAnsi="Trebuchet MS" w:cstheme="minorHAnsi"/>
          <w:sz w:val="20"/>
          <w:szCs w:val="14"/>
        </w:rPr>
        <w:t>).</w:t>
      </w:r>
    </w:p>
    <w:p w14:paraId="7B5409F6" w14:textId="77777777" w:rsidR="00B909D6" w:rsidRPr="00B909D6" w:rsidRDefault="00B909D6" w:rsidP="00B909D6">
      <w:pPr>
        <w:autoSpaceDE w:val="0"/>
        <w:autoSpaceDN w:val="0"/>
        <w:adjustRightInd w:val="0"/>
        <w:rPr>
          <w:rFonts w:ascii="Trebuchet MS" w:hAnsi="Trebuchet MS" w:cstheme="minorHAnsi"/>
          <w:sz w:val="20"/>
          <w:szCs w:val="14"/>
        </w:rPr>
      </w:pPr>
      <w:proofErr w:type="spellStart"/>
      <w:r w:rsidRPr="00B909D6">
        <w:rPr>
          <w:rFonts w:ascii="Trebuchet MS" w:hAnsi="Trebuchet MS" w:cstheme="minorHAnsi"/>
          <w:sz w:val="20"/>
          <w:szCs w:val="14"/>
        </w:rPr>
        <w:t>Concernant</w:t>
      </w:r>
      <w:proofErr w:type="spellEnd"/>
      <w:r w:rsidRPr="00B909D6">
        <w:rPr>
          <w:rFonts w:ascii="Trebuchet MS" w:hAnsi="Trebuchet MS" w:cstheme="minorHAnsi"/>
          <w:sz w:val="20"/>
          <w:szCs w:val="14"/>
        </w:rPr>
        <w:t xml:space="preserve"> les impressions, il </w:t>
      </w:r>
      <w:proofErr w:type="spellStart"/>
      <w:r w:rsidRPr="00B909D6">
        <w:rPr>
          <w:rFonts w:ascii="Trebuchet MS" w:hAnsi="Trebuchet MS" w:cstheme="minorHAnsi"/>
          <w:sz w:val="20"/>
          <w:szCs w:val="14"/>
        </w:rPr>
        <w:t>est</w:t>
      </w:r>
      <w:proofErr w:type="spellEnd"/>
      <w:r w:rsidRPr="00B909D6">
        <w:rPr>
          <w:rFonts w:ascii="Trebuchet MS" w:hAnsi="Trebuchet MS" w:cstheme="minorHAnsi"/>
          <w:sz w:val="20"/>
          <w:szCs w:val="14"/>
        </w:rPr>
        <w:t xml:space="preserve"> </w:t>
      </w:r>
      <w:proofErr w:type="spellStart"/>
      <w:r w:rsidRPr="00B909D6">
        <w:rPr>
          <w:rFonts w:ascii="Trebuchet MS" w:hAnsi="Trebuchet MS" w:cstheme="minorHAnsi"/>
          <w:sz w:val="20"/>
          <w:szCs w:val="14"/>
        </w:rPr>
        <w:t>préconisé</w:t>
      </w:r>
      <w:proofErr w:type="spellEnd"/>
      <w:r w:rsidRPr="00B909D6">
        <w:rPr>
          <w:rFonts w:ascii="Trebuchet MS" w:hAnsi="Trebuchet MS" w:cstheme="minorHAnsi"/>
          <w:sz w:val="20"/>
          <w:szCs w:val="14"/>
        </w:rPr>
        <w:t xml:space="preserve"> </w:t>
      </w:r>
      <w:proofErr w:type="spellStart"/>
      <w:r w:rsidRPr="00B909D6">
        <w:rPr>
          <w:rFonts w:ascii="Trebuchet MS" w:hAnsi="Trebuchet MS" w:cstheme="minorHAnsi"/>
          <w:sz w:val="20"/>
          <w:szCs w:val="14"/>
        </w:rPr>
        <w:t>l’utilisation</w:t>
      </w:r>
      <w:proofErr w:type="spellEnd"/>
      <w:r w:rsidRPr="00B909D6">
        <w:rPr>
          <w:rFonts w:ascii="Trebuchet MS" w:hAnsi="Trebuchet MS" w:cstheme="minorHAnsi"/>
          <w:sz w:val="20"/>
          <w:szCs w:val="14"/>
        </w:rPr>
        <w:t xml:space="preserve"> du noir et </w:t>
      </w:r>
      <w:proofErr w:type="spellStart"/>
      <w:r w:rsidRPr="00B909D6">
        <w:rPr>
          <w:rFonts w:ascii="Trebuchet MS" w:hAnsi="Trebuchet MS" w:cstheme="minorHAnsi"/>
          <w:sz w:val="20"/>
          <w:szCs w:val="14"/>
        </w:rPr>
        <w:t>blanc</w:t>
      </w:r>
      <w:proofErr w:type="spellEnd"/>
      <w:r w:rsidRPr="00B909D6">
        <w:rPr>
          <w:rFonts w:ascii="Trebuchet MS" w:hAnsi="Trebuchet MS" w:cstheme="minorHAnsi"/>
          <w:sz w:val="20"/>
          <w:szCs w:val="14"/>
        </w:rPr>
        <w:t xml:space="preserve"> </w:t>
      </w:r>
      <w:proofErr w:type="spellStart"/>
      <w:r w:rsidRPr="00B909D6">
        <w:rPr>
          <w:rFonts w:ascii="Trebuchet MS" w:hAnsi="Trebuchet MS" w:cstheme="minorHAnsi"/>
          <w:sz w:val="20"/>
          <w:szCs w:val="14"/>
        </w:rPr>
        <w:t>plutôt</w:t>
      </w:r>
      <w:proofErr w:type="spellEnd"/>
      <w:r w:rsidRPr="00B909D6">
        <w:rPr>
          <w:rFonts w:ascii="Trebuchet MS" w:hAnsi="Trebuchet MS" w:cstheme="minorHAnsi"/>
          <w:sz w:val="20"/>
          <w:szCs w:val="14"/>
        </w:rPr>
        <w:t xml:space="preserve"> que la couleur, </w:t>
      </w:r>
      <w:proofErr w:type="spellStart"/>
      <w:r w:rsidRPr="00B909D6">
        <w:rPr>
          <w:rFonts w:ascii="Trebuchet MS" w:hAnsi="Trebuchet MS" w:cstheme="minorHAnsi"/>
          <w:sz w:val="20"/>
          <w:szCs w:val="14"/>
        </w:rPr>
        <w:t>l’utilisation</w:t>
      </w:r>
      <w:proofErr w:type="spellEnd"/>
      <w:r w:rsidRPr="00B909D6">
        <w:rPr>
          <w:rFonts w:ascii="Trebuchet MS" w:hAnsi="Trebuchet MS" w:cstheme="minorHAnsi"/>
          <w:sz w:val="20"/>
          <w:szCs w:val="14"/>
        </w:rPr>
        <w:t xml:space="preserve"> de polices de </w:t>
      </w:r>
      <w:proofErr w:type="spellStart"/>
      <w:r w:rsidRPr="00B909D6">
        <w:rPr>
          <w:rFonts w:ascii="Trebuchet MS" w:hAnsi="Trebuchet MS" w:cstheme="minorHAnsi"/>
          <w:sz w:val="20"/>
          <w:szCs w:val="14"/>
        </w:rPr>
        <w:t>caractère</w:t>
      </w:r>
      <w:proofErr w:type="spellEnd"/>
      <w:r w:rsidRPr="00B909D6">
        <w:rPr>
          <w:rFonts w:ascii="Trebuchet MS" w:hAnsi="Trebuchet MS" w:cstheme="minorHAnsi"/>
          <w:sz w:val="20"/>
          <w:szCs w:val="14"/>
        </w:rPr>
        <w:t xml:space="preserve"> “light” (type </w:t>
      </w:r>
      <w:proofErr w:type="spellStart"/>
      <w:r w:rsidRPr="00B909D6">
        <w:rPr>
          <w:rFonts w:ascii="Trebuchet MS" w:hAnsi="Trebuchet MS" w:cstheme="minorHAnsi"/>
          <w:sz w:val="20"/>
          <w:szCs w:val="14"/>
        </w:rPr>
        <w:t>Ecofont</w:t>
      </w:r>
      <w:proofErr w:type="spellEnd"/>
      <w:r w:rsidRPr="00B909D6">
        <w:rPr>
          <w:rFonts w:ascii="Trebuchet MS" w:hAnsi="Trebuchet MS" w:cstheme="minorHAnsi"/>
          <w:sz w:val="20"/>
          <w:szCs w:val="14"/>
        </w:rPr>
        <w:t xml:space="preserve">), </w:t>
      </w:r>
      <w:proofErr w:type="spellStart"/>
      <w:r w:rsidRPr="00B909D6">
        <w:rPr>
          <w:rFonts w:ascii="Trebuchet MS" w:hAnsi="Trebuchet MS" w:cstheme="minorHAnsi"/>
          <w:sz w:val="20"/>
          <w:szCs w:val="14"/>
        </w:rPr>
        <w:t>l’optimisation</w:t>
      </w:r>
      <w:proofErr w:type="spellEnd"/>
      <w:r w:rsidRPr="00B909D6">
        <w:rPr>
          <w:rFonts w:ascii="Trebuchet MS" w:hAnsi="Trebuchet MS" w:cstheme="minorHAnsi"/>
          <w:sz w:val="20"/>
          <w:szCs w:val="14"/>
        </w:rPr>
        <w:t xml:space="preserve"> de la mise en page pour </w:t>
      </w:r>
      <w:proofErr w:type="spellStart"/>
      <w:r w:rsidRPr="00B909D6">
        <w:rPr>
          <w:rFonts w:ascii="Trebuchet MS" w:hAnsi="Trebuchet MS" w:cstheme="minorHAnsi"/>
          <w:sz w:val="20"/>
          <w:szCs w:val="14"/>
        </w:rPr>
        <w:t>réduire</w:t>
      </w:r>
      <w:proofErr w:type="spellEnd"/>
      <w:r w:rsidRPr="00B909D6">
        <w:rPr>
          <w:rFonts w:ascii="Trebuchet MS" w:hAnsi="Trebuchet MS" w:cstheme="minorHAnsi"/>
          <w:sz w:val="20"/>
          <w:szCs w:val="14"/>
        </w:rPr>
        <w:t xml:space="preserve"> le </w:t>
      </w:r>
      <w:proofErr w:type="spellStart"/>
      <w:r w:rsidRPr="00B909D6">
        <w:rPr>
          <w:rFonts w:ascii="Trebuchet MS" w:hAnsi="Trebuchet MS" w:cstheme="minorHAnsi"/>
          <w:sz w:val="20"/>
          <w:szCs w:val="14"/>
        </w:rPr>
        <w:t>nombre</w:t>
      </w:r>
      <w:proofErr w:type="spellEnd"/>
      <w:r w:rsidRPr="00B909D6">
        <w:rPr>
          <w:rFonts w:ascii="Trebuchet MS" w:hAnsi="Trebuchet MS" w:cstheme="minorHAnsi"/>
          <w:sz w:val="20"/>
          <w:szCs w:val="14"/>
        </w:rPr>
        <w:t xml:space="preserve"> de pages, </w:t>
      </w:r>
      <w:proofErr w:type="spellStart"/>
      <w:r w:rsidRPr="00B909D6">
        <w:rPr>
          <w:rFonts w:ascii="Trebuchet MS" w:hAnsi="Trebuchet MS" w:cstheme="minorHAnsi"/>
          <w:sz w:val="20"/>
          <w:szCs w:val="14"/>
        </w:rPr>
        <w:t>l’utilisation</w:t>
      </w:r>
      <w:proofErr w:type="spellEnd"/>
      <w:r w:rsidRPr="00B909D6">
        <w:rPr>
          <w:rFonts w:ascii="Trebuchet MS" w:hAnsi="Trebuchet MS" w:cstheme="minorHAnsi"/>
          <w:sz w:val="20"/>
          <w:szCs w:val="14"/>
        </w:rPr>
        <w:t xml:space="preserve"> </w:t>
      </w:r>
      <w:proofErr w:type="spellStart"/>
      <w:r w:rsidRPr="00B909D6">
        <w:rPr>
          <w:rFonts w:ascii="Trebuchet MS" w:hAnsi="Trebuchet MS" w:cstheme="minorHAnsi"/>
          <w:sz w:val="20"/>
          <w:szCs w:val="14"/>
        </w:rPr>
        <w:t>d’encres</w:t>
      </w:r>
      <w:proofErr w:type="spellEnd"/>
      <w:r w:rsidRPr="00B909D6">
        <w:rPr>
          <w:rFonts w:ascii="Trebuchet MS" w:hAnsi="Trebuchet MS" w:cstheme="minorHAnsi"/>
          <w:sz w:val="20"/>
          <w:szCs w:val="14"/>
        </w:rPr>
        <w:t xml:space="preserve"> </w:t>
      </w:r>
      <w:proofErr w:type="spellStart"/>
      <w:r w:rsidRPr="00B909D6">
        <w:rPr>
          <w:rFonts w:ascii="Trebuchet MS" w:hAnsi="Trebuchet MS" w:cstheme="minorHAnsi"/>
          <w:sz w:val="20"/>
          <w:szCs w:val="14"/>
        </w:rPr>
        <w:t>végétales</w:t>
      </w:r>
      <w:proofErr w:type="spellEnd"/>
      <w:r w:rsidRPr="00B909D6">
        <w:rPr>
          <w:rFonts w:ascii="Trebuchet MS" w:hAnsi="Trebuchet MS" w:cstheme="minorHAnsi"/>
          <w:sz w:val="20"/>
          <w:szCs w:val="14"/>
        </w:rPr>
        <w:t>...)</w:t>
      </w:r>
    </w:p>
    <w:p w14:paraId="620F21E5" w14:textId="37648EBB" w:rsidR="00B909D6" w:rsidRPr="00B909D6" w:rsidRDefault="00B909D6" w:rsidP="00B909D6">
      <w:pPr>
        <w:autoSpaceDE w:val="0"/>
        <w:autoSpaceDN w:val="0"/>
        <w:adjustRightInd w:val="0"/>
        <w:rPr>
          <w:rFonts w:ascii="Trebuchet MS" w:hAnsi="Trebuchet MS" w:cstheme="minorHAnsi"/>
          <w:sz w:val="20"/>
          <w:szCs w:val="20"/>
        </w:rPr>
      </w:pPr>
      <w:r w:rsidRPr="00B909D6">
        <w:rPr>
          <w:rFonts w:ascii="Trebuchet MS" w:hAnsi="Trebuchet MS" w:cstheme="minorHAnsi"/>
          <w:sz w:val="20"/>
          <w:szCs w:val="14"/>
        </w:rPr>
        <w:t xml:space="preserve">Le </w:t>
      </w:r>
      <w:proofErr w:type="spellStart"/>
      <w:r w:rsidRPr="00B909D6">
        <w:rPr>
          <w:rFonts w:ascii="Trebuchet MS" w:hAnsi="Trebuchet MS" w:cstheme="minorHAnsi"/>
          <w:sz w:val="20"/>
          <w:szCs w:val="14"/>
        </w:rPr>
        <w:t>titulaire</w:t>
      </w:r>
      <w:proofErr w:type="spellEnd"/>
      <w:r w:rsidRPr="00B909D6">
        <w:rPr>
          <w:rFonts w:ascii="Trebuchet MS" w:hAnsi="Trebuchet MS" w:cstheme="minorHAnsi"/>
          <w:sz w:val="20"/>
          <w:szCs w:val="14"/>
        </w:rPr>
        <w:t xml:space="preserve"> doit </w:t>
      </w:r>
      <w:proofErr w:type="spellStart"/>
      <w:r w:rsidRPr="00B909D6">
        <w:rPr>
          <w:rFonts w:ascii="Trebuchet MS" w:hAnsi="Trebuchet MS" w:cstheme="minorHAnsi"/>
          <w:sz w:val="20"/>
          <w:szCs w:val="14"/>
        </w:rPr>
        <w:t>également</w:t>
      </w:r>
      <w:proofErr w:type="spellEnd"/>
      <w:r w:rsidRPr="00B909D6">
        <w:rPr>
          <w:rFonts w:ascii="Trebuchet MS" w:hAnsi="Trebuchet MS" w:cstheme="minorHAnsi"/>
          <w:sz w:val="20"/>
          <w:szCs w:val="14"/>
        </w:rPr>
        <w:t xml:space="preserve"> pendant </w:t>
      </w:r>
      <w:proofErr w:type="spellStart"/>
      <w:r w:rsidRPr="00B909D6">
        <w:rPr>
          <w:rFonts w:ascii="Trebuchet MS" w:hAnsi="Trebuchet MS" w:cstheme="minorHAnsi"/>
          <w:sz w:val="20"/>
          <w:szCs w:val="14"/>
        </w:rPr>
        <w:t>toute</w:t>
      </w:r>
      <w:proofErr w:type="spellEnd"/>
      <w:r w:rsidRPr="00B909D6">
        <w:rPr>
          <w:rFonts w:ascii="Trebuchet MS" w:hAnsi="Trebuchet MS" w:cstheme="minorHAnsi"/>
          <w:sz w:val="20"/>
          <w:szCs w:val="14"/>
        </w:rPr>
        <w:t xml:space="preserve"> la durée du </w:t>
      </w:r>
      <w:proofErr w:type="spellStart"/>
      <w:r w:rsidRPr="00B909D6">
        <w:rPr>
          <w:rFonts w:ascii="Trebuchet MS" w:hAnsi="Trebuchet MS" w:cstheme="minorHAnsi"/>
          <w:sz w:val="20"/>
          <w:szCs w:val="14"/>
        </w:rPr>
        <w:t>marché</w:t>
      </w:r>
      <w:proofErr w:type="spellEnd"/>
      <w:r w:rsidRPr="00B909D6">
        <w:rPr>
          <w:rFonts w:ascii="Trebuchet MS" w:hAnsi="Trebuchet MS" w:cstheme="minorHAnsi"/>
          <w:sz w:val="20"/>
          <w:szCs w:val="14"/>
        </w:rPr>
        <w:t xml:space="preserve"> </w:t>
      </w:r>
      <w:proofErr w:type="spellStart"/>
      <w:r w:rsidRPr="00B909D6">
        <w:rPr>
          <w:rFonts w:ascii="Trebuchet MS" w:hAnsi="Trebuchet MS" w:cstheme="minorHAnsi"/>
          <w:sz w:val="20"/>
          <w:szCs w:val="14"/>
        </w:rPr>
        <w:t>privilégier</w:t>
      </w:r>
      <w:proofErr w:type="spellEnd"/>
      <w:r w:rsidRPr="00B909D6">
        <w:rPr>
          <w:rFonts w:ascii="Trebuchet MS" w:hAnsi="Trebuchet MS" w:cstheme="minorHAnsi"/>
          <w:sz w:val="20"/>
          <w:szCs w:val="14"/>
        </w:rPr>
        <w:t xml:space="preserve"> les </w:t>
      </w:r>
      <w:proofErr w:type="spellStart"/>
      <w:r w:rsidRPr="00B909D6">
        <w:rPr>
          <w:rFonts w:ascii="Trebuchet MS" w:hAnsi="Trebuchet MS" w:cstheme="minorHAnsi"/>
          <w:sz w:val="20"/>
          <w:szCs w:val="14"/>
        </w:rPr>
        <w:t>échanges</w:t>
      </w:r>
      <w:proofErr w:type="spellEnd"/>
      <w:r w:rsidRPr="00B909D6">
        <w:rPr>
          <w:rFonts w:ascii="Trebuchet MS" w:hAnsi="Trebuchet MS" w:cstheme="minorHAnsi"/>
          <w:sz w:val="20"/>
          <w:szCs w:val="14"/>
        </w:rPr>
        <w:t xml:space="preserve"> </w:t>
      </w:r>
      <w:proofErr w:type="spellStart"/>
      <w:r w:rsidRPr="00B909D6">
        <w:rPr>
          <w:rFonts w:ascii="Trebuchet MS" w:hAnsi="Trebuchet MS" w:cstheme="minorHAnsi"/>
          <w:sz w:val="20"/>
          <w:szCs w:val="14"/>
        </w:rPr>
        <w:t>électroniques</w:t>
      </w:r>
      <w:proofErr w:type="spellEnd"/>
      <w:r w:rsidRPr="00B909D6">
        <w:rPr>
          <w:rFonts w:ascii="Trebuchet MS" w:hAnsi="Trebuchet MS" w:cstheme="minorHAnsi"/>
          <w:sz w:val="20"/>
          <w:szCs w:val="14"/>
        </w:rPr>
        <w:t xml:space="preserve"> et les transmissions de documents </w:t>
      </w:r>
      <w:proofErr w:type="spellStart"/>
      <w:r w:rsidRPr="00B909D6">
        <w:rPr>
          <w:rFonts w:ascii="Trebuchet MS" w:hAnsi="Trebuchet MS" w:cstheme="minorHAnsi"/>
          <w:sz w:val="20"/>
          <w:szCs w:val="14"/>
        </w:rPr>
        <w:t>dématérialisés</w:t>
      </w:r>
      <w:proofErr w:type="spellEnd"/>
      <w:r w:rsidRPr="00B909D6">
        <w:rPr>
          <w:rFonts w:ascii="Trebuchet MS" w:hAnsi="Trebuchet MS" w:cstheme="minorHAnsi"/>
          <w:sz w:val="20"/>
          <w:szCs w:val="14"/>
        </w:rPr>
        <w:t xml:space="preserve"> tant avec le maître </w:t>
      </w:r>
      <w:proofErr w:type="spellStart"/>
      <w:r w:rsidRPr="00B909D6">
        <w:rPr>
          <w:rFonts w:ascii="Trebuchet MS" w:hAnsi="Trebuchet MS" w:cstheme="minorHAnsi"/>
          <w:sz w:val="20"/>
          <w:szCs w:val="14"/>
        </w:rPr>
        <w:t>d’ouvrage</w:t>
      </w:r>
      <w:proofErr w:type="spellEnd"/>
      <w:r w:rsidRPr="00B909D6">
        <w:rPr>
          <w:rFonts w:ascii="Trebuchet MS" w:hAnsi="Trebuchet MS" w:cstheme="minorHAnsi"/>
          <w:sz w:val="20"/>
          <w:szCs w:val="14"/>
        </w:rPr>
        <w:t xml:space="preserve"> que les </w:t>
      </w:r>
      <w:proofErr w:type="spellStart"/>
      <w:r w:rsidRPr="00B909D6">
        <w:rPr>
          <w:rFonts w:ascii="Trebuchet MS" w:hAnsi="Trebuchet MS" w:cstheme="minorHAnsi"/>
          <w:sz w:val="20"/>
          <w:szCs w:val="14"/>
        </w:rPr>
        <w:t>bureaux</w:t>
      </w:r>
      <w:proofErr w:type="spellEnd"/>
      <w:r w:rsidRPr="00B909D6">
        <w:rPr>
          <w:rFonts w:ascii="Trebuchet MS" w:hAnsi="Trebuchet MS" w:cstheme="minorHAnsi"/>
          <w:sz w:val="20"/>
          <w:szCs w:val="14"/>
        </w:rPr>
        <w:t xml:space="preserve"> de </w:t>
      </w:r>
      <w:proofErr w:type="spellStart"/>
      <w:r w:rsidRPr="00B909D6">
        <w:rPr>
          <w:rFonts w:ascii="Trebuchet MS" w:hAnsi="Trebuchet MS" w:cstheme="minorHAnsi"/>
          <w:sz w:val="20"/>
          <w:szCs w:val="14"/>
        </w:rPr>
        <w:t>contrôles</w:t>
      </w:r>
      <w:proofErr w:type="spellEnd"/>
      <w:r w:rsidRPr="00B909D6">
        <w:rPr>
          <w:rFonts w:ascii="Trebuchet MS" w:hAnsi="Trebuchet MS" w:cstheme="minorHAnsi"/>
          <w:sz w:val="20"/>
          <w:szCs w:val="14"/>
        </w:rPr>
        <w:t xml:space="preserve">, les </w:t>
      </w:r>
      <w:proofErr w:type="spellStart"/>
      <w:r w:rsidRPr="00B909D6">
        <w:rPr>
          <w:rFonts w:ascii="Trebuchet MS" w:hAnsi="Trebuchet MS" w:cstheme="minorHAnsi"/>
          <w:sz w:val="20"/>
          <w:szCs w:val="14"/>
        </w:rPr>
        <w:t>entreprises</w:t>
      </w:r>
      <w:proofErr w:type="spellEnd"/>
      <w:r w:rsidRPr="00B909D6">
        <w:rPr>
          <w:rFonts w:ascii="Trebuchet MS" w:hAnsi="Trebuchet MS" w:cstheme="minorHAnsi"/>
          <w:sz w:val="20"/>
          <w:szCs w:val="14"/>
        </w:rPr>
        <w:t xml:space="preserve"> de travaux et </w:t>
      </w:r>
      <w:proofErr w:type="spellStart"/>
      <w:r w:rsidRPr="00B909D6">
        <w:rPr>
          <w:rFonts w:ascii="Trebuchet MS" w:hAnsi="Trebuchet MS" w:cstheme="minorHAnsi"/>
          <w:sz w:val="20"/>
          <w:szCs w:val="14"/>
        </w:rPr>
        <w:t>tous</w:t>
      </w:r>
      <w:proofErr w:type="spellEnd"/>
      <w:r w:rsidRPr="00B909D6">
        <w:rPr>
          <w:rFonts w:ascii="Trebuchet MS" w:hAnsi="Trebuchet MS" w:cstheme="minorHAnsi"/>
          <w:sz w:val="20"/>
          <w:szCs w:val="14"/>
        </w:rPr>
        <w:t xml:space="preserve"> </w:t>
      </w:r>
      <w:proofErr w:type="spellStart"/>
      <w:r w:rsidRPr="00B909D6">
        <w:rPr>
          <w:rFonts w:ascii="Trebuchet MS" w:hAnsi="Trebuchet MS" w:cstheme="minorHAnsi"/>
          <w:sz w:val="20"/>
          <w:szCs w:val="14"/>
        </w:rPr>
        <w:t>autres</w:t>
      </w:r>
      <w:proofErr w:type="spellEnd"/>
      <w:r w:rsidRPr="00B909D6">
        <w:rPr>
          <w:rFonts w:ascii="Trebuchet MS" w:hAnsi="Trebuchet MS" w:cstheme="minorHAnsi"/>
          <w:sz w:val="20"/>
          <w:szCs w:val="14"/>
        </w:rPr>
        <w:t xml:space="preserve"> </w:t>
      </w:r>
      <w:proofErr w:type="spellStart"/>
      <w:r w:rsidRPr="00B909D6">
        <w:rPr>
          <w:rFonts w:ascii="Trebuchet MS" w:hAnsi="Trebuchet MS" w:cstheme="minorHAnsi"/>
          <w:sz w:val="20"/>
          <w:szCs w:val="14"/>
        </w:rPr>
        <w:t>intervenants</w:t>
      </w:r>
      <w:proofErr w:type="spellEnd"/>
      <w:r w:rsidRPr="00B909D6">
        <w:rPr>
          <w:rFonts w:ascii="Trebuchet MS" w:hAnsi="Trebuchet MS" w:cstheme="minorHAnsi"/>
          <w:sz w:val="20"/>
          <w:szCs w:val="14"/>
        </w:rPr>
        <w:t xml:space="preserve">. Le </w:t>
      </w:r>
      <w:proofErr w:type="spellStart"/>
      <w:r w:rsidRPr="00B909D6">
        <w:rPr>
          <w:rFonts w:ascii="Trebuchet MS" w:hAnsi="Trebuchet MS" w:cstheme="minorHAnsi"/>
          <w:sz w:val="20"/>
          <w:szCs w:val="14"/>
        </w:rPr>
        <w:t>titulaire</w:t>
      </w:r>
      <w:proofErr w:type="spellEnd"/>
      <w:r w:rsidRPr="00B909D6">
        <w:rPr>
          <w:rFonts w:ascii="Trebuchet MS" w:hAnsi="Trebuchet MS" w:cstheme="minorHAnsi"/>
          <w:sz w:val="20"/>
          <w:szCs w:val="14"/>
        </w:rPr>
        <w:t xml:space="preserve"> doit </w:t>
      </w:r>
      <w:proofErr w:type="spellStart"/>
      <w:r w:rsidRPr="00B909D6">
        <w:rPr>
          <w:rFonts w:ascii="Trebuchet MS" w:hAnsi="Trebuchet MS" w:cstheme="minorHAnsi"/>
          <w:sz w:val="20"/>
          <w:szCs w:val="20"/>
        </w:rPr>
        <w:t>également</w:t>
      </w:r>
      <w:proofErr w:type="spellEnd"/>
      <w:r w:rsidRPr="00B909D6">
        <w:rPr>
          <w:rFonts w:ascii="Trebuchet MS" w:hAnsi="Trebuchet MS" w:cstheme="minorHAnsi"/>
          <w:sz w:val="20"/>
          <w:szCs w:val="14"/>
        </w:rPr>
        <w:t xml:space="preserve"> </w:t>
      </w:r>
      <w:proofErr w:type="spellStart"/>
      <w:r w:rsidRPr="00B909D6">
        <w:rPr>
          <w:rFonts w:ascii="Trebuchet MS" w:hAnsi="Trebuchet MS" w:cstheme="minorHAnsi"/>
          <w:sz w:val="20"/>
          <w:szCs w:val="20"/>
        </w:rPr>
        <w:t>sensibiliser</w:t>
      </w:r>
      <w:proofErr w:type="spellEnd"/>
      <w:r w:rsidRPr="00B909D6">
        <w:rPr>
          <w:rFonts w:ascii="Trebuchet MS" w:hAnsi="Trebuchet MS" w:cstheme="minorHAnsi"/>
          <w:sz w:val="20"/>
          <w:szCs w:val="20"/>
        </w:rPr>
        <w:t xml:space="preserve"> les </w:t>
      </w:r>
      <w:proofErr w:type="spellStart"/>
      <w:r w:rsidRPr="00B909D6">
        <w:rPr>
          <w:rFonts w:ascii="Trebuchet MS" w:hAnsi="Trebuchet MS" w:cstheme="minorHAnsi"/>
          <w:sz w:val="20"/>
          <w:szCs w:val="20"/>
        </w:rPr>
        <w:t>destinataires</w:t>
      </w:r>
      <w:proofErr w:type="spellEnd"/>
      <w:r w:rsidRPr="00B909D6">
        <w:rPr>
          <w:rFonts w:ascii="Trebuchet MS" w:hAnsi="Trebuchet MS" w:cstheme="minorHAnsi"/>
          <w:sz w:val="20"/>
          <w:szCs w:val="20"/>
        </w:rPr>
        <w:t xml:space="preserve"> des documents en </w:t>
      </w:r>
      <w:proofErr w:type="spellStart"/>
      <w:r w:rsidRPr="00B909D6">
        <w:rPr>
          <w:rFonts w:ascii="Trebuchet MS" w:hAnsi="Trebuchet MS" w:cstheme="minorHAnsi"/>
          <w:sz w:val="20"/>
          <w:szCs w:val="20"/>
        </w:rPr>
        <w:t>précisant</w:t>
      </w:r>
      <w:proofErr w:type="spellEnd"/>
      <w:r w:rsidRPr="00B909D6">
        <w:rPr>
          <w:rFonts w:ascii="Trebuchet MS" w:hAnsi="Trebuchet MS" w:cstheme="minorHAnsi"/>
          <w:sz w:val="20"/>
          <w:szCs w:val="20"/>
        </w:rPr>
        <w:t xml:space="preserve"> « </w:t>
      </w:r>
      <w:proofErr w:type="spellStart"/>
      <w:r w:rsidRPr="00B909D6">
        <w:rPr>
          <w:rFonts w:ascii="Trebuchet MS" w:hAnsi="Trebuchet MS" w:cstheme="minorHAnsi"/>
          <w:sz w:val="20"/>
          <w:szCs w:val="20"/>
        </w:rPr>
        <w:t>d’éviter</w:t>
      </w:r>
      <w:proofErr w:type="spellEnd"/>
      <w:r w:rsidRPr="00B909D6">
        <w:rPr>
          <w:rFonts w:ascii="Trebuchet MS" w:hAnsi="Trebuchet MS" w:cstheme="minorHAnsi"/>
          <w:sz w:val="20"/>
          <w:szCs w:val="20"/>
        </w:rPr>
        <w:t xml:space="preserve"> de les </w:t>
      </w:r>
      <w:proofErr w:type="spellStart"/>
      <w:r w:rsidRPr="00B909D6">
        <w:rPr>
          <w:rFonts w:ascii="Trebuchet MS" w:hAnsi="Trebuchet MS" w:cstheme="minorHAnsi"/>
          <w:sz w:val="20"/>
          <w:szCs w:val="20"/>
        </w:rPr>
        <w:t>imprimer</w:t>
      </w:r>
      <w:proofErr w:type="spellEnd"/>
      <w:r w:rsidRPr="00B909D6">
        <w:rPr>
          <w:rFonts w:ascii="Trebuchet MS" w:hAnsi="Trebuchet MS" w:cstheme="minorHAnsi"/>
          <w:sz w:val="20"/>
          <w:szCs w:val="20"/>
        </w:rPr>
        <w:t xml:space="preserve"> » dans les </w:t>
      </w:r>
      <w:proofErr w:type="spellStart"/>
      <w:r w:rsidRPr="00B909D6">
        <w:rPr>
          <w:rFonts w:ascii="Trebuchet MS" w:hAnsi="Trebuchet MS" w:cstheme="minorHAnsi"/>
          <w:sz w:val="20"/>
          <w:szCs w:val="20"/>
        </w:rPr>
        <w:t>courriels</w:t>
      </w:r>
      <w:proofErr w:type="spellEnd"/>
      <w:r w:rsidRPr="00B909D6">
        <w:rPr>
          <w:rFonts w:ascii="Trebuchet MS" w:hAnsi="Trebuchet MS" w:cstheme="minorHAnsi"/>
          <w:sz w:val="20"/>
          <w:szCs w:val="20"/>
        </w:rPr>
        <w:t xml:space="preserve"> </w:t>
      </w:r>
      <w:proofErr w:type="spellStart"/>
      <w:r w:rsidRPr="00B909D6">
        <w:rPr>
          <w:rFonts w:ascii="Trebuchet MS" w:hAnsi="Trebuchet MS" w:cstheme="minorHAnsi"/>
          <w:sz w:val="20"/>
          <w:szCs w:val="20"/>
        </w:rPr>
        <w:t>d’accompagnement</w:t>
      </w:r>
      <w:proofErr w:type="spellEnd"/>
      <w:r w:rsidRPr="00B909D6">
        <w:rPr>
          <w:rFonts w:ascii="Trebuchet MS" w:hAnsi="Trebuchet MS" w:cstheme="minorHAnsi"/>
          <w:sz w:val="20"/>
          <w:szCs w:val="20"/>
        </w:rPr>
        <w:t>.</w:t>
      </w:r>
    </w:p>
    <w:p w14:paraId="79943969" w14:textId="77777777" w:rsidR="00B909D6" w:rsidRDefault="00B909D6" w:rsidP="00B909D6">
      <w:pPr>
        <w:autoSpaceDE w:val="0"/>
        <w:autoSpaceDN w:val="0"/>
        <w:adjustRightInd w:val="0"/>
        <w:rPr>
          <w:rFonts w:cstheme="minorHAnsi"/>
        </w:rPr>
      </w:pPr>
    </w:p>
    <w:p w14:paraId="661F550B" w14:textId="77777777" w:rsidR="00B909D6" w:rsidRPr="00B909D6" w:rsidRDefault="00B909D6" w:rsidP="00B909D6">
      <w:pPr>
        <w:rPr>
          <w:lang w:val="fr-FR"/>
        </w:rPr>
      </w:pPr>
    </w:p>
    <w:p w14:paraId="31E8FC4B" w14:textId="77777777" w:rsidR="00421B40" w:rsidRDefault="000936DB">
      <w:pPr>
        <w:pStyle w:val="Titre1"/>
        <w:shd w:val="clear" w:color="FD2456" w:fill="FD2456"/>
        <w:rPr>
          <w:rFonts w:ascii="Trebuchet MS" w:eastAsia="Trebuchet MS" w:hAnsi="Trebuchet MS" w:cs="Trebuchet MS"/>
          <w:color w:val="FFFFFF"/>
          <w:sz w:val="28"/>
          <w:lang w:val="fr-FR"/>
        </w:rPr>
      </w:pPr>
      <w:bookmarkStart w:id="50" w:name="ArtL1_CCAP-1-A23"/>
      <w:bookmarkStart w:id="51" w:name="_Toc256000025"/>
      <w:bookmarkEnd w:id="50"/>
      <w:r>
        <w:rPr>
          <w:rFonts w:ascii="Trebuchet MS" w:eastAsia="Trebuchet MS" w:hAnsi="Trebuchet MS" w:cs="Trebuchet MS"/>
          <w:color w:val="FFFFFF"/>
          <w:sz w:val="28"/>
          <w:lang w:val="fr-FR"/>
        </w:rPr>
        <w:t>13 - Constatation de l'exécution des prestations</w:t>
      </w:r>
      <w:bookmarkEnd w:id="51"/>
    </w:p>
    <w:p w14:paraId="52239EE3" w14:textId="77777777" w:rsidR="00421B40" w:rsidRDefault="000936DB">
      <w:pPr>
        <w:spacing w:line="60" w:lineRule="exact"/>
        <w:rPr>
          <w:sz w:val="6"/>
        </w:rPr>
      </w:pPr>
      <w:r>
        <w:t xml:space="preserve"> </w:t>
      </w:r>
    </w:p>
    <w:p w14:paraId="3B935BE8" w14:textId="77777777" w:rsidR="00421B40" w:rsidRDefault="000936DB">
      <w:pPr>
        <w:pStyle w:val="Titre2"/>
        <w:ind w:left="280"/>
        <w:rPr>
          <w:rFonts w:ascii="Trebuchet MS" w:eastAsia="Trebuchet MS" w:hAnsi="Trebuchet MS" w:cs="Trebuchet MS"/>
          <w:i w:val="0"/>
          <w:color w:val="000000"/>
          <w:sz w:val="24"/>
          <w:lang w:val="fr-FR"/>
        </w:rPr>
      </w:pPr>
      <w:bookmarkStart w:id="52" w:name="ArtL2_CCAP-1-A23.2"/>
      <w:bookmarkStart w:id="53" w:name="_Toc256000026"/>
      <w:bookmarkEnd w:id="52"/>
      <w:r>
        <w:rPr>
          <w:rFonts w:ascii="Trebuchet MS" w:eastAsia="Trebuchet MS" w:hAnsi="Trebuchet MS" w:cs="Trebuchet MS"/>
          <w:i w:val="0"/>
          <w:color w:val="000000"/>
          <w:sz w:val="24"/>
          <w:lang w:val="fr-FR"/>
        </w:rPr>
        <w:t>13.1 - Vérifications</w:t>
      </w:r>
      <w:bookmarkEnd w:id="53"/>
    </w:p>
    <w:p w14:paraId="1F39AD46" w14:textId="77777777" w:rsidR="00421B40" w:rsidRDefault="000936DB">
      <w:pPr>
        <w:pStyle w:val="ParagrapheIndent2"/>
        <w:spacing w:line="232" w:lineRule="exact"/>
        <w:rPr>
          <w:color w:val="000000"/>
          <w:lang w:val="fr-FR"/>
        </w:rPr>
        <w:sectPr w:rsidR="00421B40">
          <w:footerReference w:type="default" r:id="rId22"/>
          <w:pgSz w:w="11900" w:h="16840"/>
          <w:pgMar w:top="1140" w:right="1140" w:bottom="1140" w:left="1140" w:header="1140" w:footer="1140" w:gutter="0"/>
          <w:cols w:space="708"/>
        </w:sectPr>
      </w:pPr>
      <w:r>
        <w:rPr>
          <w:color w:val="000000"/>
          <w:lang w:val="fr-FR"/>
        </w:rPr>
        <w:t>Les vérifications seront effectuées dans un délai de 2 mois à compter de la date de livraison, conformément aux articles 28 et 29 du CCAG-PI.</w:t>
      </w:r>
    </w:p>
    <w:p w14:paraId="02B90FAE" w14:textId="77777777" w:rsidR="00421B40" w:rsidRDefault="000936DB">
      <w:pPr>
        <w:pStyle w:val="Titre1"/>
        <w:shd w:val="clear" w:color="FD2456" w:fill="FD2456"/>
        <w:rPr>
          <w:rFonts w:ascii="Trebuchet MS" w:eastAsia="Trebuchet MS" w:hAnsi="Trebuchet MS" w:cs="Trebuchet MS"/>
          <w:color w:val="FFFFFF"/>
          <w:sz w:val="28"/>
          <w:lang w:val="fr-FR"/>
        </w:rPr>
      </w:pPr>
      <w:bookmarkStart w:id="54" w:name="ArtL1_CCAP-1-A30"/>
      <w:bookmarkStart w:id="55" w:name="_Toc256000027"/>
      <w:bookmarkEnd w:id="54"/>
      <w:r>
        <w:rPr>
          <w:rFonts w:ascii="Trebuchet MS" w:eastAsia="Trebuchet MS" w:hAnsi="Trebuchet MS" w:cs="Trebuchet MS"/>
          <w:color w:val="FFFFFF"/>
          <w:sz w:val="28"/>
          <w:lang w:val="fr-FR"/>
        </w:rPr>
        <w:t>14 - Droit de propriété industrielle et intellectuelle</w:t>
      </w:r>
      <w:bookmarkEnd w:id="55"/>
    </w:p>
    <w:p w14:paraId="109B3100" w14:textId="77777777" w:rsidR="00421B40" w:rsidRDefault="000936DB">
      <w:pPr>
        <w:spacing w:line="60" w:lineRule="exact"/>
        <w:rPr>
          <w:sz w:val="6"/>
        </w:rPr>
      </w:pPr>
      <w:r>
        <w:t xml:space="preserve"> </w:t>
      </w:r>
    </w:p>
    <w:p w14:paraId="2CB3759D" w14:textId="41B53FF4" w:rsidR="00421B40" w:rsidRDefault="000936DB">
      <w:pPr>
        <w:pStyle w:val="ParagrapheIndent1"/>
        <w:spacing w:line="232" w:lineRule="exact"/>
        <w:rPr>
          <w:color w:val="000000"/>
          <w:lang w:val="fr-FR"/>
        </w:rPr>
      </w:pPr>
      <w:r>
        <w:rPr>
          <w:color w:val="000000"/>
          <w:lang w:val="fr-FR"/>
        </w:rPr>
        <w:t xml:space="preserve">Le titulaire du marché cède, à titre exclusif, l'intégralité des droits ou titres de toute </w:t>
      </w:r>
      <w:proofErr w:type="gramStart"/>
      <w:r>
        <w:rPr>
          <w:color w:val="000000"/>
          <w:lang w:val="fr-FR"/>
        </w:rPr>
        <w:t>nature afférents</w:t>
      </w:r>
      <w:proofErr w:type="gramEnd"/>
      <w:r>
        <w:rPr>
          <w:color w:val="000000"/>
          <w:lang w:val="fr-FR"/>
        </w:rPr>
        <w:t xml:space="preserve"> aux plans des établissements pénitentiaires permettant au pouvoir adjudicateur de les exploiter librement.</w:t>
      </w:r>
    </w:p>
    <w:p w14:paraId="7BB3E3BE" w14:textId="77777777" w:rsidR="00421B40" w:rsidRDefault="00421B40">
      <w:pPr>
        <w:pStyle w:val="ParagrapheIndent1"/>
        <w:spacing w:line="232" w:lineRule="exact"/>
        <w:rPr>
          <w:color w:val="000000"/>
          <w:lang w:val="fr-FR"/>
        </w:rPr>
      </w:pPr>
    </w:p>
    <w:p w14:paraId="3F34FCD0" w14:textId="77777777" w:rsidR="00421B40" w:rsidRDefault="00421B40">
      <w:pPr>
        <w:pStyle w:val="ParagrapheIndent1"/>
        <w:spacing w:after="240" w:line="232" w:lineRule="exact"/>
        <w:rPr>
          <w:color w:val="000000"/>
          <w:lang w:val="fr-FR"/>
        </w:rPr>
      </w:pPr>
    </w:p>
    <w:p w14:paraId="6ED39D16" w14:textId="77777777" w:rsidR="00421B40" w:rsidRDefault="000936DB">
      <w:pPr>
        <w:pStyle w:val="Titre1"/>
        <w:shd w:val="clear" w:color="FD2456" w:fill="FD2456"/>
        <w:rPr>
          <w:rFonts w:ascii="Trebuchet MS" w:eastAsia="Trebuchet MS" w:hAnsi="Trebuchet MS" w:cs="Trebuchet MS"/>
          <w:color w:val="FFFFFF"/>
          <w:sz w:val="28"/>
          <w:lang w:val="fr-FR"/>
        </w:rPr>
      </w:pPr>
      <w:bookmarkStart w:id="56" w:name="ArtL1_CCAP-1-A31"/>
      <w:bookmarkStart w:id="57" w:name="_Toc256000028"/>
      <w:bookmarkEnd w:id="56"/>
      <w:r>
        <w:rPr>
          <w:rFonts w:ascii="Trebuchet MS" w:eastAsia="Trebuchet MS" w:hAnsi="Trebuchet MS" w:cs="Trebuchet MS"/>
          <w:color w:val="FFFFFF"/>
          <w:sz w:val="28"/>
          <w:lang w:val="fr-FR"/>
        </w:rPr>
        <w:t>15 - Pénalités</w:t>
      </w:r>
      <w:bookmarkEnd w:id="57"/>
    </w:p>
    <w:p w14:paraId="473E59EA" w14:textId="77777777" w:rsidR="00421B40" w:rsidRDefault="000936DB">
      <w:pPr>
        <w:spacing w:line="60" w:lineRule="exact"/>
        <w:rPr>
          <w:sz w:val="6"/>
        </w:rPr>
      </w:pPr>
      <w:r>
        <w:t xml:space="preserve"> </w:t>
      </w:r>
    </w:p>
    <w:p w14:paraId="3E0C48D7" w14:textId="77777777" w:rsidR="00421B40" w:rsidRDefault="000936DB">
      <w:pPr>
        <w:pStyle w:val="Titre2"/>
        <w:ind w:left="280"/>
        <w:rPr>
          <w:rFonts w:ascii="Trebuchet MS" w:eastAsia="Trebuchet MS" w:hAnsi="Trebuchet MS" w:cs="Trebuchet MS"/>
          <w:i w:val="0"/>
          <w:color w:val="000000"/>
          <w:sz w:val="24"/>
          <w:lang w:val="fr-FR"/>
        </w:rPr>
      </w:pPr>
      <w:bookmarkStart w:id="58" w:name="ArtL2_CCAP-1-A31.1"/>
      <w:bookmarkStart w:id="59" w:name="_Toc256000029"/>
      <w:bookmarkEnd w:id="58"/>
      <w:r>
        <w:rPr>
          <w:rFonts w:ascii="Trebuchet MS" w:eastAsia="Trebuchet MS" w:hAnsi="Trebuchet MS" w:cs="Trebuchet MS"/>
          <w:i w:val="0"/>
          <w:color w:val="000000"/>
          <w:sz w:val="24"/>
          <w:lang w:val="fr-FR"/>
        </w:rPr>
        <w:t>15.1 - Pénalités de retard</w:t>
      </w:r>
      <w:bookmarkEnd w:id="59"/>
    </w:p>
    <w:p w14:paraId="785329FB" w14:textId="77777777" w:rsidR="00421B40" w:rsidRDefault="000936DB">
      <w:pPr>
        <w:pStyle w:val="ParagrapheIndent2"/>
        <w:spacing w:after="240" w:line="232" w:lineRule="exact"/>
        <w:rPr>
          <w:color w:val="000000"/>
          <w:lang w:val="fr-FR"/>
        </w:rPr>
      </w:pPr>
      <w:r>
        <w:rPr>
          <w:color w:val="000000"/>
          <w:lang w:val="fr-FR"/>
        </w:rPr>
        <w:t>Lorsque le délai contractuel d'exécution ou de livraison est dépassé, par le fait du titulaire, celui-ci encourt, par jour de retard, une pénalité fixée à 50,00 €.</w:t>
      </w:r>
    </w:p>
    <w:p w14:paraId="297E8622" w14:textId="4E2A5432" w:rsidR="00421B40" w:rsidRDefault="000936DB">
      <w:pPr>
        <w:pStyle w:val="ParagrapheIndent2"/>
        <w:spacing w:line="232" w:lineRule="exact"/>
        <w:rPr>
          <w:color w:val="000000"/>
          <w:lang w:val="fr-FR"/>
        </w:rPr>
      </w:pPr>
      <w:r>
        <w:rPr>
          <w:color w:val="000000"/>
          <w:lang w:val="fr-FR"/>
        </w:rPr>
        <w:t xml:space="preserve">Par dérogation à l'article </w:t>
      </w:r>
      <w:r w:rsidR="006A0CE7">
        <w:rPr>
          <w:color w:val="000000"/>
          <w:lang w:val="fr-FR"/>
        </w:rPr>
        <w:t>14.1.3 du CCAG PI 2021</w:t>
      </w:r>
      <w:r>
        <w:rPr>
          <w:color w:val="000000"/>
          <w:lang w:val="fr-FR"/>
        </w:rPr>
        <w:t>, il n'est prévu aucune exonération à l'application des pénalités de retard.</w:t>
      </w:r>
    </w:p>
    <w:p w14:paraId="2A4A3390" w14:textId="77777777" w:rsidR="00421B40" w:rsidRDefault="000936DB">
      <w:pPr>
        <w:pStyle w:val="ParagrapheIndent2"/>
        <w:spacing w:after="240" w:line="232" w:lineRule="exact"/>
        <w:rPr>
          <w:color w:val="000000"/>
          <w:lang w:val="fr-FR"/>
        </w:rPr>
      </w:pPr>
      <w:r>
        <w:rPr>
          <w:color w:val="000000"/>
          <w:lang w:val="fr-FR"/>
        </w:rPr>
        <w:t xml:space="preserve">Le titulaire subira également, en cas de </w:t>
      </w:r>
      <w:proofErr w:type="spellStart"/>
      <w:r>
        <w:rPr>
          <w:color w:val="000000"/>
          <w:lang w:val="fr-FR"/>
        </w:rPr>
        <w:t>non respect</w:t>
      </w:r>
      <w:proofErr w:type="spellEnd"/>
      <w:r>
        <w:rPr>
          <w:color w:val="000000"/>
          <w:lang w:val="fr-FR"/>
        </w:rPr>
        <w:t xml:space="preserve"> du délai contractuel d'exécution ou de livraison, une pénalité forfaitaire de 100,00 €.</w:t>
      </w:r>
    </w:p>
    <w:p w14:paraId="7BA8F72C" w14:textId="77777777" w:rsidR="00421B40" w:rsidRDefault="000936DB">
      <w:pPr>
        <w:pStyle w:val="ParagrapheIndent2"/>
        <w:spacing w:after="240" w:line="232" w:lineRule="exact"/>
        <w:rPr>
          <w:color w:val="000000"/>
          <w:lang w:val="fr-FR"/>
        </w:rPr>
      </w:pPr>
      <w:r>
        <w:rPr>
          <w:color w:val="000000"/>
          <w:lang w:val="fr-FR"/>
        </w:rPr>
        <w:t>Conformément aux stipulations de l'article 14.1.2 du CCAG-PI, le montant total des pénalités de retard est plafonné à 10,00 % du montant du marché, de la tranche ou du bon de commande.</w:t>
      </w:r>
    </w:p>
    <w:p w14:paraId="1C1F475A" w14:textId="77777777" w:rsidR="00421B40" w:rsidRDefault="000936DB">
      <w:pPr>
        <w:pStyle w:val="ParagrapheIndent2"/>
        <w:spacing w:after="240" w:line="232" w:lineRule="exact"/>
        <w:rPr>
          <w:color w:val="000000"/>
          <w:lang w:val="fr-FR"/>
        </w:rPr>
      </w:pPr>
      <w:r>
        <w:rPr>
          <w:color w:val="000000"/>
          <w:lang w:val="fr-FR"/>
        </w:rPr>
        <w:t>Les pénalités de retard sont appliquées après mise en demeure adressée au titulaire et restée sans effet dans un délai de 15 jours, conformément à l'article 14.1.1 alinéa 1 du CCAG-PI.</w:t>
      </w:r>
    </w:p>
    <w:p w14:paraId="7700FE9D" w14:textId="77777777" w:rsidR="00421B40" w:rsidRDefault="000936DB">
      <w:pPr>
        <w:pStyle w:val="Titre2"/>
        <w:ind w:left="280"/>
        <w:rPr>
          <w:rFonts w:ascii="Trebuchet MS" w:eastAsia="Trebuchet MS" w:hAnsi="Trebuchet MS" w:cs="Trebuchet MS"/>
          <w:i w:val="0"/>
          <w:color w:val="000000"/>
          <w:sz w:val="24"/>
          <w:lang w:val="fr-FR"/>
        </w:rPr>
      </w:pPr>
      <w:bookmarkStart w:id="60" w:name="ArtL2_CCAP-1-A31.3"/>
      <w:bookmarkStart w:id="61" w:name="_Toc256000030"/>
      <w:bookmarkEnd w:id="60"/>
      <w:r>
        <w:rPr>
          <w:rFonts w:ascii="Trebuchet MS" w:eastAsia="Trebuchet MS" w:hAnsi="Trebuchet MS" w:cs="Trebuchet MS"/>
          <w:i w:val="0"/>
          <w:color w:val="000000"/>
          <w:sz w:val="24"/>
          <w:lang w:val="fr-FR"/>
        </w:rPr>
        <w:t>15.2 - Pénalité pour travail dissimulé</w:t>
      </w:r>
      <w:bookmarkEnd w:id="61"/>
    </w:p>
    <w:p w14:paraId="7C34D2B4" w14:textId="77777777" w:rsidR="00421B40" w:rsidRDefault="000936DB">
      <w:pPr>
        <w:pStyle w:val="ParagrapheIndent2"/>
        <w:spacing w:after="240" w:line="232" w:lineRule="exact"/>
        <w:rPr>
          <w:color w:val="000000"/>
          <w:lang w:val="fr-FR"/>
        </w:rPr>
      </w:pPr>
      <w:r>
        <w:rPr>
          <w:color w:val="000000"/>
          <w:lang w:val="fr-FR"/>
        </w:rPr>
        <w:t>Si le titulaire du marché ne s'acquitte pas des formalités prévues par le Code du travail en matière de travail dissimulé par dissimulation d'activité ou d'emploi salarié, le pouvoir adjudicateur applique une pénalité correspondant à 10,00 % du montant TTC du marché.</w:t>
      </w:r>
    </w:p>
    <w:p w14:paraId="11844565" w14:textId="77777777" w:rsidR="00421B40" w:rsidRDefault="000936DB">
      <w:pPr>
        <w:pStyle w:val="ParagrapheIndent2"/>
        <w:spacing w:after="240" w:line="232" w:lineRule="exact"/>
        <w:rPr>
          <w:color w:val="000000"/>
          <w:lang w:val="fr-FR"/>
        </w:rPr>
      </w:pPr>
      <w:r>
        <w:rPr>
          <w:color w:val="000000"/>
          <w:lang w:val="fr-FR"/>
        </w:rPr>
        <w:t>Le montant de cette pénalité ne pourra toutefois pas excéder le montant des amendes prévues à titre de sanction pénale par le Code du travail en matière de travail dissimulé.</w:t>
      </w:r>
    </w:p>
    <w:p w14:paraId="1A66ECDD" w14:textId="77777777" w:rsidR="00421B40" w:rsidRDefault="000936DB">
      <w:pPr>
        <w:pStyle w:val="Titre2"/>
        <w:ind w:left="280"/>
        <w:rPr>
          <w:rFonts w:ascii="Trebuchet MS" w:eastAsia="Trebuchet MS" w:hAnsi="Trebuchet MS" w:cs="Trebuchet MS"/>
          <w:i w:val="0"/>
          <w:color w:val="000000"/>
          <w:sz w:val="24"/>
          <w:lang w:val="fr-FR"/>
        </w:rPr>
      </w:pPr>
      <w:bookmarkStart w:id="62" w:name="ArtL2_CCAP-1-A31.7"/>
      <w:bookmarkStart w:id="63" w:name="_Toc256000031"/>
      <w:bookmarkEnd w:id="62"/>
      <w:r>
        <w:rPr>
          <w:rFonts w:ascii="Trebuchet MS" w:eastAsia="Trebuchet MS" w:hAnsi="Trebuchet MS" w:cs="Trebuchet MS"/>
          <w:i w:val="0"/>
          <w:color w:val="000000"/>
          <w:sz w:val="24"/>
          <w:lang w:val="fr-FR"/>
        </w:rPr>
        <w:t>15.3 - Autres pénalités spécifiques</w:t>
      </w:r>
      <w:bookmarkEnd w:id="63"/>
    </w:p>
    <w:tbl>
      <w:tblPr>
        <w:tblW w:w="0" w:type="auto"/>
        <w:tblLayout w:type="fixed"/>
        <w:tblLook w:val="04A0" w:firstRow="1" w:lastRow="0" w:firstColumn="1" w:lastColumn="0" w:noHBand="0" w:noVBand="1"/>
      </w:tblPr>
      <w:tblGrid>
        <w:gridCol w:w="3200"/>
        <w:gridCol w:w="1400"/>
        <w:gridCol w:w="1400"/>
        <w:gridCol w:w="3600"/>
      </w:tblGrid>
      <w:tr w:rsidR="00421B40" w14:paraId="573FD298" w14:textId="77777777">
        <w:trPr>
          <w:trHeight w:val="292"/>
        </w:trPr>
        <w:tc>
          <w:tcPr>
            <w:tcW w:w="32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999A476" w14:textId="77777777" w:rsidR="00421B40" w:rsidRDefault="000936DB">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Pénalités</w:t>
            </w:r>
          </w:p>
        </w:tc>
        <w:tc>
          <w:tcPr>
            <w:tcW w:w="14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6473C54" w14:textId="77777777" w:rsidR="00421B40" w:rsidRDefault="000936DB">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Occurrence</w:t>
            </w:r>
          </w:p>
        </w:tc>
        <w:tc>
          <w:tcPr>
            <w:tcW w:w="14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5E226ED" w14:textId="77777777" w:rsidR="00421B40" w:rsidRDefault="000936DB">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Valeurs</w:t>
            </w:r>
          </w:p>
        </w:tc>
        <w:tc>
          <w:tcPr>
            <w:tcW w:w="36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FFC25B9" w14:textId="77777777" w:rsidR="00421B40" w:rsidRDefault="000936DB">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Précisions</w:t>
            </w:r>
          </w:p>
        </w:tc>
      </w:tr>
      <w:tr w:rsidR="00421B40" w14:paraId="4B1C05F0" w14:textId="77777777">
        <w:trPr>
          <w:trHeight w:val="400"/>
        </w:trPr>
        <w:tc>
          <w:tcPr>
            <w:tcW w:w="3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7EE763" w14:textId="69BA5DF1" w:rsidR="00421B40" w:rsidRDefault="000936DB">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Non-déclaration d'un sous-traitant dans les délais prescrits</w:t>
            </w:r>
            <w:r w:rsidR="00EB4A39">
              <w:rPr>
                <w:rFonts w:ascii="Trebuchet MS" w:eastAsia="Trebuchet MS" w:hAnsi="Trebuchet MS" w:cs="Trebuchet MS"/>
                <w:color w:val="000000"/>
                <w:sz w:val="20"/>
                <w:lang w:val="fr-FR"/>
              </w:rPr>
              <w:t xml:space="preserve"> de 15 jours avant son intervention</w:t>
            </w:r>
          </w:p>
        </w:tc>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D7F9676" w14:textId="77777777" w:rsidR="00421B40" w:rsidRDefault="000936DB">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Journalière</w:t>
            </w:r>
          </w:p>
        </w:tc>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BBEA02" w14:textId="77777777" w:rsidR="00421B40" w:rsidRDefault="000936DB">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100,00 €</w:t>
            </w:r>
          </w:p>
        </w:tc>
        <w:tc>
          <w:tcPr>
            <w:tcW w:w="3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E0D30F5" w14:textId="77777777" w:rsidR="00421B40" w:rsidRDefault="00421B40"/>
        </w:tc>
      </w:tr>
      <w:tr w:rsidR="00421B40" w14:paraId="1CE1229D" w14:textId="77777777">
        <w:trPr>
          <w:trHeight w:val="400"/>
        </w:trPr>
        <w:tc>
          <w:tcPr>
            <w:tcW w:w="3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D1CA75A" w14:textId="60992796" w:rsidR="00421B40" w:rsidRDefault="000936DB">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Non-respect des règles en vigueur en matière de sécurité</w:t>
            </w:r>
            <w:r w:rsidR="00EB4A39">
              <w:rPr>
                <w:rFonts w:ascii="Trebuchet MS" w:eastAsia="Trebuchet MS" w:hAnsi="Trebuchet MS" w:cs="Trebuchet MS"/>
                <w:color w:val="000000"/>
                <w:sz w:val="20"/>
                <w:lang w:val="fr-FR"/>
              </w:rPr>
              <w:t xml:space="preserve"> pénitentiaire, sécurité des données et cybersécurité</w:t>
            </w:r>
          </w:p>
        </w:tc>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F4CCF09" w14:textId="77777777" w:rsidR="00421B40" w:rsidRDefault="000936DB">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Journalière</w:t>
            </w:r>
          </w:p>
        </w:tc>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0AF4D9B" w14:textId="77777777" w:rsidR="00421B40" w:rsidRDefault="000936DB">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100,00 €</w:t>
            </w:r>
          </w:p>
        </w:tc>
        <w:tc>
          <w:tcPr>
            <w:tcW w:w="3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0411C22" w14:textId="77777777" w:rsidR="00421B40" w:rsidRDefault="00421B40"/>
        </w:tc>
      </w:tr>
      <w:tr w:rsidR="00421B40" w14:paraId="11D04FDA" w14:textId="77777777">
        <w:trPr>
          <w:trHeight w:val="598"/>
        </w:trPr>
        <w:tc>
          <w:tcPr>
            <w:tcW w:w="3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3F9A7D9" w14:textId="53366139" w:rsidR="00421B40" w:rsidRDefault="000936DB">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Non-production ou production incomplète des documents prévus au contrat </w:t>
            </w:r>
          </w:p>
        </w:tc>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BA8D5E6" w14:textId="77777777" w:rsidR="00421B40" w:rsidRDefault="000936DB">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Journalière</w:t>
            </w:r>
          </w:p>
        </w:tc>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7229685" w14:textId="77777777" w:rsidR="00421B40" w:rsidRDefault="000936DB">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50,00 €</w:t>
            </w:r>
          </w:p>
        </w:tc>
        <w:tc>
          <w:tcPr>
            <w:tcW w:w="3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4F54E79" w14:textId="77777777" w:rsidR="00421B40" w:rsidRDefault="00421B40"/>
        </w:tc>
      </w:tr>
      <w:tr w:rsidR="00421B40" w14:paraId="4FD7FD0F" w14:textId="77777777">
        <w:trPr>
          <w:trHeight w:val="400"/>
        </w:trPr>
        <w:tc>
          <w:tcPr>
            <w:tcW w:w="3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F941424" w14:textId="338345D6" w:rsidR="00421B40" w:rsidRDefault="000936DB">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Non présentation de CNI</w:t>
            </w:r>
            <w:r w:rsidR="00EB4A39">
              <w:rPr>
                <w:rFonts w:ascii="Trebuchet MS" w:eastAsia="Trebuchet MS" w:hAnsi="Trebuchet MS" w:cs="Trebuchet MS"/>
                <w:color w:val="000000"/>
                <w:sz w:val="20"/>
                <w:lang w:val="fr-FR"/>
              </w:rPr>
              <w:t>/attestation employeur</w:t>
            </w:r>
            <w:r>
              <w:rPr>
                <w:rFonts w:ascii="Trebuchet MS" w:eastAsia="Trebuchet MS" w:hAnsi="Trebuchet MS" w:cs="Trebuchet MS"/>
                <w:color w:val="000000"/>
                <w:sz w:val="20"/>
                <w:lang w:val="fr-FR"/>
              </w:rPr>
              <w:t xml:space="preserve"> pour accéder à l'établissement</w:t>
            </w:r>
          </w:p>
        </w:tc>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ED5A0E3" w14:textId="77777777" w:rsidR="00421B40" w:rsidRDefault="000936DB">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Forfaitaire</w:t>
            </w:r>
          </w:p>
        </w:tc>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48A0F64" w14:textId="77777777" w:rsidR="00421B40" w:rsidRDefault="000936DB">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100,00 €</w:t>
            </w:r>
          </w:p>
        </w:tc>
        <w:tc>
          <w:tcPr>
            <w:tcW w:w="3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F7D2A9A" w14:textId="6AA6A910" w:rsidR="00421B40" w:rsidRPr="00EB4A39" w:rsidRDefault="00EB4A39">
            <w:pPr>
              <w:rPr>
                <w:rFonts w:ascii="Trebuchet MS" w:hAnsi="Trebuchet MS"/>
              </w:rPr>
            </w:pPr>
            <w:r w:rsidRPr="00EB4A39">
              <w:rPr>
                <w:rFonts w:ascii="Trebuchet MS" w:hAnsi="Trebuchet MS"/>
                <w:sz w:val="20"/>
                <w:szCs w:val="20"/>
              </w:rPr>
              <w:t xml:space="preserve">Les documents CNI et attestations </w:t>
            </w:r>
            <w:proofErr w:type="spellStart"/>
            <w:r w:rsidRPr="00EB4A39">
              <w:rPr>
                <w:rFonts w:ascii="Trebuchet MS" w:hAnsi="Trebuchet MS"/>
                <w:sz w:val="20"/>
                <w:szCs w:val="20"/>
              </w:rPr>
              <w:t>employeurs</w:t>
            </w:r>
            <w:proofErr w:type="spellEnd"/>
            <w:r w:rsidRPr="00EB4A39">
              <w:rPr>
                <w:rFonts w:ascii="Trebuchet MS" w:hAnsi="Trebuchet MS"/>
                <w:sz w:val="20"/>
                <w:szCs w:val="20"/>
              </w:rPr>
              <w:t xml:space="preserve"> </w:t>
            </w:r>
            <w:proofErr w:type="spellStart"/>
            <w:r w:rsidRPr="00EB4A39">
              <w:rPr>
                <w:rFonts w:ascii="Trebuchet MS" w:hAnsi="Trebuchet MS"/>
                <w:sz w:val="20"/>
                <w:szCs w:val="20"/>
              </w:rPr>
              <w:t>doivent</w:t>
            </w:r>
            <w:proofErr w:type="spellEnd"/>
            <w:r w:rsidRPr="00EB4A39">
              <w:rPr>
                <w:rFonts w:ascii="Trebuchet MS" w:hAnsi="Trebuchet MS"/>
                <w:sz w:val="20"/>
                <w:szCs w:val="20"/>
              </w:rPr>
              <w:t xml:space="preserve"> </w:t>
            </w:r>
            <w:proofErr w:type="spellStart"/>
            <w:r w:rsidRPr="00EB4A39">
              <w:rPr>
                <w:rFonts w:ascii="Trebuchet MS" w:hAnsi="Trebuchet MS"/>
                <w:sz w:val="20"/>
                <w:szCs w:val="20"/>
              </w:rPr>
              <w:t>être</w:t>
            </w:r>
            <w:proofErr w:type="spellEnd"/>
            <w:r w:rsidRPr="00EB4A39">
              <w:rPr>
                <w:rFonts w:ascii="Trebuchet MS" w:hAnsi="Trebuchet MS"/>
                <w:sz w:val="20"/>
                <w:szCs w:val="20"/>
              </w:rPr>
              <w:t xml:space="preserve"> </w:t>
            </w:r>
            <w:proofErr w:type="spellStart"/>
            <w:r w:rsidRPr="00EB4A39">
              <w:rPr>
                <w:rFonts w:ascii="Trebuchet MS" w:hAnsi="Trebuchet MS"/>
                <w:sz w:val="20"/>
                <w:szCs w:val="20"/>
              </w:rPr>
              <w:t>transmis</w:t>
            </w:r>
            <w:proofErr w:type="spellEnd"/>
            <w:r w:rsidRPr="00EB4A39">
              <w:rPr>
                <w:rFonts w:ascii="Trebuchet MS" w:hAnsi="Trebuchet MS"/>
                <w:sz w:val="20"/>
                <w:szCs w:val="20"/>
              </w:rPr>
              <w:t xml:space="preserve"> 7 </w:t>
            </w:r>
            <w:proofErr w:type="spellStart"/>
            <w:r w:rsidRPr="00EB4A39">
              <w:rPr>
                <w:rFonts w:ascii="Trebuchet MS" w:hAnsi="Trebuchet MS"/>
                <w:sz w:val="20"/>
                <w:szCs w:val="20"/>
              </w:rPr>
              <w:t>jours</w:t>
            </w:r>
            <w:proofErr w:type="spellEnd"/>
            <w:r w:rsidRPr="00EB4A39">
              <w:rPr>
                <w:rFonts w:ascii="Trebuchet MS" w:hAnsi="Trebuchet MS"/>
                <w:sz w:val="20"/>
                <w:szCs w:val="20"/>
              </w:rPr>
              <w:t xml:space="preserve"> </w:t>
            </w:r>
            <w:proofErr w:type="spellStart"/>
            <w:r w:rsidRPr="00EB4A39">
              <w:rPr>
                <w:rFonts w:ascii="Trebuchet MS" w:hAnsi="Trebuchet MS"/>
                <w:sz w:val="20"/>
                <w:szCs w:val="20"/>
              </w:rPr>
              <w:t>calendaires</w:t>
            </w:r>
            <w:proofErr w:type="spellEnd"/>
            <w:r w:rsidRPr="00EB4A39">
              <w:rPr>
                <w:rFonts w:ascii="Trebuchet MS" w:hAnsi="Trebuchet MS"/>
                <w:sz w:val="20"/>
                <w:szCs w:val="20"/>
              </w:rPr>
              <w:t xml:space="preserve"> </w:t>
            </w:r>
            <w:proofErr w:type="spellStart"/>
            <w:r w:rsidRPr="00EB4A39">
              <w:rPr>
                <w:rFonts w:ascii="Trebuchet MS" w:hAnsi="Trebuchet MS"/>
                <w:sz w:val="20"/>
                <w:szCs w:val="20"/>
              </w:rPr>
              <w:t>avant</w:t>
            </w:r>
            <w:proofErr w:type="spellEnd"/>
            <w:r w:rsidRPr="00EB4A39">
              <w:rPr>
                <w:rFonts w:ascii="Trebuchet MS" w:hAnsi="Trebuchet MS"/>
                <w:sz w:val="20"/>
                <w:szCs w:val="20"/>
              </w:rPr>
              <w:t xml:space="preserve"> la date de </w:t>
            </w:r>
            <w:proofErr w:type="spellStart"/>
            <w:r w:rsidRPr="00EB4A39">
              <w:rPr>
                <w:rFonts w:ascii="Trebuchet MS" w:hAnsi="Trebuchet MS"/>
                <w:sz w:val="20"/>
                <w:szCs w:val="20"/>
              </w:rPr>
              <w:t>visite</w:t>
            </w:r>
            <w:proofErr w:type="spellEnd"/>
            <w:r w:rsidRPr="00EB4A39">
              <w:rPr>
                <w:rFonts w:ascii="Trebuchet MS" w:hAnsi="Trebuchet MS"/>
                <w:sz w:val="20"/>
                <w:szCs w:val="20"/>
              </w:rPr>
              <w:t xml:space="preserve"> sur </w:t>
            </w:r>
            <w:proofErr w:type="spellStart"/>
            <w:r w:rsidRPr="00EB4A39">
              <w:rPr>
                <w:rFonts w:ascii="Trebuchet MS" w:hAnsi="Trebuchet MS"/>
                <w:sz w:val="20"/>
                <w:szCs w:val="20"/>
              </w:rPr>
              <w:t>l’établissement</w:t>
            </w:r>
            <w:proofErr w:type="spellEnd"/>
            <w:r w:rsidRPr="00EB4A39">
              <w:rPr>
                <w:rFonts w:ascii="Trebuchet MS" w:hAnsi="Trebuchet MS"/>
                <w:sz w:val="20"/>
                <w:szCs w:val="20"/>
              </w:rPr>
              <w:t xml:space="preserve"> </w:t>
            </w:r>
            <w:proofErr w:type="spellStart"/>
            <w:r w:rsidRPr="00EB4A39">
              <w:rPr>
                <w:rFonts w:ascii="Trebuchet MS" w:hAnsi="Trebuchet MS"/>
                <w:sz w:val="20"/>
                <w:szCs w:val="20"/>
              </w:rPr>
              <w:t>pénitentiaire</w:t>
            </w:r>
            <w:proofErr w:type="spellEnd"/>
            <w:r w:rsidRPr="00EB4A39">
              <w:rPr>
                <w:rFonts w:ascii="Trebuchet MS" w:hAnsi="Trebuchet MS"/>
                <w:sz w:val="20"/>
                <w:szCs w:val="20"/>
              </w:rPr>
              <w:t>.</w:t>
            </w:r>
          </w:p>
        </w:tc>
      </w:tr>
      <w:tr w:rsidR="00421B40" w14:paraId="18C6DE6E" w14:textId="77777777">
        <w:trPr>
          <w:trHeight w:val="400"/>
        </w:trPr>
        <w:tc>
          <w:tcPr>
            <w:tcW w:w="3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C13FB3F" w14:textId="665CD5F7" w:rsidR="00421B40" w:rsidRDefault="000936DB">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Non remise en service d'un équipement suite </w:t>
            </w:r>
            <w:r w:rsidR="00B909D6">
              <w:rPr>
                <w:rFonts w:ascii="Trebuchet MS" w:eastAsia="Trebuchet MS" w:hAnsi="Trebuchet MS" w:cs="Trebuchet MS"/>
                <w:color w:val="000000"/>
                <w:sz w:val="20"/>
                <w:lang w:val="fr-FR"/>
              </w:rPr>
              <w:t>à</w:t>
            </w:r>
            <w:r>
              <w:rPr>
                <w:rFonts w:ascii="Trebuchet MS" w:eastAsia="Trebuchet MS" w:hAnsi="Trebuchet MS" w:cs="Trebuchet MS"/>
                <w:color w:val="000000"/>
                <w:sz w:val="20"/>
                <w:lang w:val="fr-FR"/>
              </w:rPr>
              <w:t xml:space="preserve"> un essai</w:t>
            </w:r>
          </w:p>
        </w:tc>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59A6EB7" w14:textId="77777777" w:rsidR="00421B40" w:rsidRDefault="000936DB">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Journalière</w:t>
            </w:r>
          </w:p>
        </w:tc>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0961940" w14:textId="77777777" w:rsidR="00421B40" w:rsidRDefault="000936DB">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100,00 €</w:t>
            </w:r>
          </w:p>
        </w:tc>
        <w:tc>
          <w:tcPr>
            <w:tcW w:w="3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953A3FB" w14:textId="77777777" w:rsidR="00421B40" w:rsidRDefault="00421B40"/>
        </w:tc>
      </w:tr>
      <w:tr w:rsidR="00B909D6" w14:paraId="32893880" w14:textId="77777777">
        <w:trPr>
          <w:trHeight w:val="400"/>
        </w:trPr>
        <w:tc>
          <w:tcPr>
            <w:tcW w:w="3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1A1A795" w14:textId="1A697C62" w:rsidR="00B909D6" w:rsidRDefault="00B909D6">
            <w:pPr>
              <w:spacing w:line="232" w:lineRule="exact"/>
              <w:ind w:left="80" w:right="80"/>
              <w:rPr>
                <w:rFonts w:ascii="Trebuchet MS" w:eastAsia="Trebuchet MS" w:hAnsi="Trebuchet MS" w:cs="Trebuchet MS"/>
                <w:color w:val="000000"/>
                <w:sz w:val="20"/>
                <w:lang w:val="fr-FR"/>
              </w:rPr>
            </w:pPr>
            <w:proofErr w:type="spellStart"/>
            <w:r>
              <w:rPr>
                <w:rFonts w:ascii="Trebuchet MS" w:eastAsia="Trebuchet MS" w:hAnsi="Trebuchet MS" w:cs="Trebuchet MS"/>
                <w:color w:val="000000"/>
                <w:sz w:val="20"/>
                <w:lang w:val="fr-FR"/>
              </w:rPr>
              <w:t>Non respect</w:t>
            </w:r>
            <w:proofErr w:type="spellEnd"/>
            <w:r>
              <w:rPr>
                <w:rFonts w:ascii="Trebuchet MS" w:eastAsia="Trebuchet MS" w:hAnsi="Trebuchet MS" w:cs="Trebuchet MS"/>
                <w:color w:val="000000"/>
                <w:sz w:val="20"/>
                <w:lang w:val="fr-FR"/>
              </w:rPr>
              <w:t xml:space="preserve"> clause environnementale</w:t>
            </w:r>
          </w:p>
        </w:tc>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1A69F46" w14:textId="04211363" w:rsidR="00B909D6" w:rsidRDefault="00B909D6">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Forfaitaire</w:t>
            </w:r>
          </w:p>
        </w:tc>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0391759" w14:textId="78857539" w:rsidR="00B909D6" w:rsidRDefault="00B909D6">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50,00€</w:t>
            </w:r>
          </w:p>
        </w:tc>
        <w:tc>
          <w:tcPr>
            <w:tcW w:w="3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5687EBB" w14:textId="77777777" w:rsidR="00EB4A39" w:rsidRDefault="00EB4A39" w:rsidP="00EB4A39">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Les pénalités sont cumulables avec les sanctions pénales et autres pénalités.</w:t>
            </w:r>
          </w:p>
          <w:p w14:paraId="74D2B787" w14:textId="77777777" w:rsidR="00EB4A39" w:rsidRDefault="00EB4A39" w:rsidP="00EB4A39">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Les pénalités sont calculées par rapport aux engagements pris par le titulaire dans son mémoire</w:t>
            </w:r>
          </w:p>
          <w:p w14:paraId="52D7AFF3" w14:textId="77777777" w:rsidR="00EB4A39" w:rsidRDefault="00EB4A39" w:rsidP="00EB4A39">
            <w:pPr>
              <w:spacing w:line="232" w:lineRule="exact"/>
              <w:ind w:left="80" w:right="80"/>
              <w:rPr>
                <w:rFonts w:ascii="Trebuchet MS" w:eastAsia="Trebuchet MS" w:hAnsi="Trebuchet MS" w:cs="Trebuchet MS"/>
                <w:color w:val="000000"/>
                <w:sz w:val="20"/>
                <w:lang w:val="fr-FR"/>
              </w:rPr>
            </w:pPr>
            <w:proofErr w:type="gramStart"/>
            <w:r>
              <w:rPr>
                <w:rFonts w:ascii="Trebuchet MS" w:eastAsia="Trebuchet MS" w:hAnsi="Trebuchet MS" w:cs="Trebuchet MS"/>
                <w:color w:val="000000"/>
                <w:sz w:val="20"/>
                <w:lang w:val="fr-FR"/>
              </w:rPr>
              <w:t>technique</w:t>
            </w:r>
            <w:proofErr w:type="gramEnd"/>
            <w:r>
              <w:rPr>
                <w:rFonts w:ascii="Trebuchet MS" w:eastAsia="Trebuchet MS" w:hAnsi="Trebuchet MS" w:cs="Trebuchet MS"/>
                <w:color w:val="000000"/>
                <w:sz w:val="20"/>
                <w:lang w:val="fr-FR"/>
              </w:rPr>
              <w:t xml:space="preserve"> ou à défaut, par rapport aux exigences fixées dans le CCTP/CCAP.</w:t>
            </w:r>
          </w:p>
          <w:p w14:paraId="3785EB7F" w14:textId="77777777" w:rsidR="00EB4A39" w:rsidRDefault="00EB4A39" w:rsidP="00EB4A39">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Une pénalité forfaitaire de 50 € HT est appliquée, suite à un contrôle aléatoire, en cas de non-respect de</w:t>
            </w:r>
          </w:p>
          <w:p w14:paraId="27A84865" w14:textId="77777777" w:rsidR="00EB4A39" w:rsidRDefault="00EB4A39" w:rsidP="00EB4A39">
            <w:pPr>
              <w:spacing w:line="232" w:lineRule="exact"/>
              <w:ind w:left="80" w:right="80"/>
              <w:rPr>
                <w:rFonts w:ascii="Trebuchet MS" w:eastAsia="Trebuchet MS" w:hAnsi="Trebuchet MS" w:cs="Trebuchet MS"/>
                <w:color w:val="000000"/>
                <w:sz w:val="20"/>
                <w:lang w:val="fr-FR"/>
              </w:rPr>
            </w:pPr>
            <w:proofErr w:type="gramStart"/>
            <w:r>
              <w:rPr>
                <w:rFonts w:ascii="Trebuchet MS" w:eastAsia="Trebuchet MS" w:hAnsi="Trebuchet MS" w:cs="Trebuchet MS"/>
                <w:color w:val="000000"/>
                <w:sz w:val="20"/>
                <w:lang w:val="fr-FR"/>
              </w:rPr>
              <w:t>la</w:t>
            </w:r>
            <w:proofErr w:type="gramEnd"/>
            <w:r>
              <w:rPr>
                <w:rFonts w:ascii="Trebuchet MS" w:eastAsia="Trebuchet MS" w:hAnsi="Trebuchet MS" w:cs="Trebuchet MS"/>
                <w:color w:val="000000"/>
                <w:sz w:val="20"/>
                <w:lang w:val="fr-FR"/>
              </w:rPr>
              <w:t xml:space="preserve"> clause environnementale du CCTP et des engagements du titulaire pris dans son mémoire technique. Cette clause</w:t>
            </w:r>
          </w:p>
          <w:p w14:paraId="09418B4A" w14:textId="7DEE1BAF" w:rsidR="00B909D6" w:rsidRDefault="00EB4A39" w:rsidP="00EB4A39">
            <w:proofErr w:type="gramStart"/>
            <w:r>
              <w:rPr>
                <w:rFonts w:ascii="Trebuchet MS" w:eastAsia="Trebuchet MS" w:hAnsi="Trebuchet MS" w:cs="Trebuchet MS"/>
                <w:color w:val="000000"/>
                <w:sz w:val="20"/>
                <w:lang w:val="fr-FR"/>
              </w:rPr>
              <w:t>s’applique</w:t>
            </w:r>
            <w:proofErr w:type="gramEnd"/>
            <w:r>
              <w:rPr>
                <w:rFonts w:ascii="Trebuchet MS" w:eastAsia="Trebuchet MS" w:hAnsi="Trebuchet MS" w:cs="Trebuchet MS"/>
                <w:color w:val="000000"/>
                <w:sz w:val="20"/>
                <w:lang w:val="fr-FR"/>
              </w:rPr>
              <w:t xml:space="preserve"> par manquement constaté et par véhicule.</w:t>
            </w:r>
          </w:p>
        </w:tc>
      </w:tr>
    </w:tbl>
    <w:p w14:paraId="204FDA62" w14:textId="77777777" w:rsidR="00421B40" w:rsidRDefault="000936DB">
      <w:pPr>
        <w:spacing w:after="160" w:line="240" w:lineRule="exact"/>
      </w:pPr>
      <w:r>
        <w:t xml:space="preserve"> </w:t>
      </w:r>
    </w:p>
    <w:p w14:paraId="3279B2D3" w14:textId="77777777" w:rsidR="00421B40" w:rsidRDefault="000936DB">
      <w:pPr>
        <w:pStyle w:val="ParagrapheIndent2"/>
        <w:spacing w:line="232" w:lineRule="exact"/>
        <w:rPr>
          <w:color w:val="000000"/>
          <w:lang w:val="fr-FR"/>
        </w:rPr>
      </w:pPr>
      <w:r>
        <w:rPr>
          <w:color w:val="000000"/>
          <w:lang w:val="fr-FR"/>
        </w:rPr>
        <w:t> </w:t>
      </w:r>
    </w:p>
    <w:p w14:paraId="01CE1E99" w14:textId="77777777" w:rsidR="00421B40" w:rsidRDefault="00421B40">
      <w:pPr>
        <w:pStyle w:val="ParagrapheIndent2"/>
        <w:spacing w:after="140" w:line="232" w:lineRule="exact"/>
        <w:rPr>
          <w:color w:val="000000"/>
          <w:lang w:val="fr-FR"/>
        </w:rPr>
        <w:sectPr w:rsidR="00421B40">
          <w:footerReference w:type="default" r:id="rId23"/>
          <w:pgSz w:w="11900" w:h="16840"/>
          <w:pgMar w:top="1140" w:right="1140" w:bottom="1140" w:left="1140" w:header="1140" w:footer="1140" w:gutter="0"/>
          <w:cols w:space="708"/>
        </w:sectPr>
      </w:pPr>
    </w:p>
    <w:p w14:paraId="5B78942B" w14:textId="0928BCF1" w:rsidR="00421B40" w:rsidRDefault="000936DB">
      <w:pPr>
        <w:pStyle w:val="ParagrapheIndent2"/>
        <w:spacing w:line="232" w:lineRule="exact"/>
        <w:rPr>
          <w:color w:val="000000"/>
          <w:lang w:val="fr-FR"/>
        </w:rPr>
      </w:pPr>
      <w:r>
        <w:rPr>
          <w:color w:val="000000"/>
          <w:lang w:val="fr-FR"/>
        </w:rPr>
        <w:t xml:space="preserve">Par dérogation à l'article </w:t>
      </w:r>
      <w:r w:rsidR="006A0CE7">
        <w:rPr>
          <w:color w:val="000000"/>
          <w:lang w:val="fr-FR"/>
        </w:rPr>
        <w:t>14.1.3 du CCAG PI</w:t>
      </w:r>
      <w:r>
        <w:rPr>
          <w:color w:val="000000"/>
          <w:lang w:val="fr-FR"/>
        </w:rPr>
        <w:t>, il n'est prévu aucune exonération à l'application des pénalités de retard.</w:t>
      </w:r>
    </w:p>
    <w:p w14:paraId="00441389" w14:textId="77777777" w:rsidR="006A0CE7" w:rsidRDefault="006A0CE7" w:rsidP="006A0CE7">
      <w:pPr>
        <w:pStyle w:val="ParagrapheIndent2"/>
        <w:spacing w:after="240" w:line="232" w:lineRule="exact"/>
        <w:rPr>
          <w:color w:val="000000"/>
          <w:lang w:val="fr-FR"/>
        </w:rPr>
      </w:pPr>
      <w:r>
        <w:rPr>
          <w:color w:val="000000"/>
          <w:lang w:val="fr-FR"/>
        </w:rPr>
        <w:t>Les pénalités de retard sont appliquées après mise en demeure adressée au titulaire et restée sans effet dans un délai de 15 jours, conformément à l'article 14.1.1 alinéa 1 du CCAG-PI.</w:t>
      </w:r>
    </w:p>
    <w:p w14:paraId="14802486" w14:textId="77777777" w:rsidR="00421B40" w:rsidRDefault="000936DB">
      <w:pPr>
        <w:pStyle w:val="ParagrapheIndent2"/>
        <w:spacing w:line="232" w:lineRule="exact"/>
        <w:rPr>
          <w:color w:val="000000"/>
          <w:lang w:val="fr-FR"/>
        </w:rPr>
      </w:pPr>
      <w:r>
        <w:rPr>
          <w:color w:val="000000"/>
          <w:lang w:val="fr-FR"/>
        </w:rPr>
        <w:t> </w:t>
      </w:r>
    </w:p>
    <w:p w14:paraId="1305E2AD" w14:textId="77777777" w:rsidR="00421B40" w:rsidRDefault="000936DB">
      <w:pPr>
        <w:pStyle w:val="ParagrapheIndent2"/>
        <w:spacing w:after="240" w:line="232" w:lineRule="exact"/>
        <w:rPr>
          <w:color w:val="000000"/>
          <w:lang w:val="fr-FR"/>
        </w:rPr>
      </w:pPr>
      <w:r>
        <w:rPr>
          <w:color w:val="000000"/>
          <w:lang w:val="fr-FR"/>
        </w:rPr>
        <w:t> </w:t>
      </w:r>
    </w:p>
    <w:p w14:paraId="63D5D0F3" w14:textId="77777777" w:rsidR="00421B40" w:rsidRDefault="000936DB">
      <w:pPr>
        <w:pStyle w:val="Titre1"/>
        <w:shd w:val="clear" w:color="FD2456" w:fill="FD2456"/>
        <w:rPr>
          <w:rFonts w:ascii="Trebuchet MS" w:eastAsia="Trebuchet MS" w:hAnsi="Trebuchet MS" w:cs="Trebuchet MS"/>
          <w:color w:val="FFFFFF"/>
          <w:sz w:val="28"/>
          <w:lang w:val="fr-FR"/>
        </w:rPr>
      </w:pPr>
      <w:bookmarkStart w:id="64" w:name="ArtL1_CCAP-1-A33"/>
      <w:bookmarkStart w:id="65" w:name="_Toc256000032"/>
      <w:bookmarkEnd w:id="64"/>
      <w:r>
        <w:rPr>
          <w:rFonts w:ascii="Trebuchet MS" w:eastAsia="Trebuchet MS" w:hAnsi="Trebuchet MS" w:cs="Trebuchet MS"/>
          <w:color w:val="FFFFFF"/>
          <w:sz w:val="28"/>
          <w:lang w:val="fr-FR"/>
        </w:rPr>
        <w:t>16 - Assurances</w:t>
      </w:r>
      <w:bookmarkEnd w:id="65"/>
    </w:p>
    <w:p w14:paraId="1CBDECC5" w14:textId="77777777" w:rsidR="00421B40" w:rsidRDefault="000936DB">
      <w:pPr>
        <w:spacing w:line="60" w:lineRule="exact"/>
        <w:rPr>
          <w:sz w:val="6"/>
        </w:rPr>
      </w:pPr>
      <w:r>
        <w:t xml:space="preserve"> </w:t>
      </w:r>
    </w:p>
    <w:p w14:paraId="3D310A06" w14:textId="77777777" w:rsidR="00421B40" w:rsidRDefault="000936DB">
      <w:pPr>
        <w:pStyle w:val="ParagrapheIndent1"/>
        <w:spacing w:after="240" w:line="232" w:lineRule="exact"/>
        <w:rPr>
          <w:color w:val="000000"/>
          <w:lang w:val="fr-FR"/>
        </w:rPr>
      </w:pPr>
      <w:r>
        <w:rPr>
          <w:color w:val="000000"/>
          <w:lang w:val="fr-FR"/>
        </w:rPr>
        <w:t>Conformément aux dispositions de l'article 9 du CCAG-PI, tout titulaire (mandataire et cotraitants inclus) doit justifier, dans un délai de 15 jours à compter de la notification du contrat et avant tout commencement d'exécution, qu'il est titulaire des contrats d'assurances, au moyen d'une attestation établissant l'étendue de la responsabilité garantie.</w:t>
      </w:r>
    </w:p>
    <w:p w14:paraId="1D5A5476" w14:textId="77777777" w:rsidR="00421B40" w:rsidRDefault="000936DB">
      <w:pPr>
        <w:pStyle w:val="Titre1"/>
        <w:shd w:val="clear" w:color="FD2456" w:fill="FD2456"/>
        <w:rPr>
          <w:rFonts w:ascii="Trebuchet MS" w:eastAsia="Trebuchet MS" w:hAnsi="Trebuchet MS" w:cs="Trebuchet MS"/>
          <w:color w:val="FFFFFF"/>
          <w:sz w:val="28"/>
          <w:lang w:val="fr-FR"/>
        </w:rPr>
      </w:pPr>
      <w:bookmarkStart w:id="66" w:name="ArtL1_CCAP-1-A35"/>
      <w:bookmarkStart w:id="67" w:name="_Toc256000033"/>
      <w:bookmarkEnd w:id="66"/>
      <w:r>
        <w:rPr>
          <w:rFonts w:ascii="Trebuchet MS" w:eastAsia="Trebuchet MS" w:hAnsi="Trebuchet MS" w:cs="Trebuchet MS"/>
          <w:color w:val="FFFFFF"/>
          <w:sz w:val="28"/>
          <w:lang w:val="fr-FR"/>
        </w:rPr>
        <w:t>17 - Résiliation du contrat</w:t>
      </w:r>
      <w:bookmarkEnd w:id="67"/>
    </w:p>
    <w:p w14:paraId="2D66E2E6" w14:textId="77777777" w:rsidR="00421B40" w:rsidRDefault="000936DB">
      <w:pPr>
        <w:spacing w:line="60" w:lineRule="exact"/>
        <w:rPr>
          <w:sz w:val="6"/>
        </w:rPr>
      </w:pPr>
      <w:r>
        <w:t xml:space="preserve"> </w:t>
      </w:r>
    </w:p>
    <w:p w14:paraId="5F1B5597" w14:textId="77777777" w:rsidR="00421B40" w:rsidRDefault="000936DB">
      <w:pPr>
        <w:pStyle w:val="Titre2"/>
        <w:ind w:left="280"/>
        <w:rPr>
          <w:rFonts w:ascii="Trebuchet MS" w:eastAsia="Trebuchet MS" w:hAnsi="Trebuchet MS" w:cs="Trebuchet MS"/>
          <w:i w:val="0"/>
          <w:color w:val="000000"/>
          <w:sz w:val="24"/>
          <w:lang w:val="fr-FR"/>
        </w:rPr>
      </w:pPr>
      <w:bookmarkStart w:id="68" w:name="ArtL2_CCAP-1-A35.2"/>
      <w:bookmarkStart w:id="69" w:name="_Toc256000034"/>
      <w:bookmarkEnd w:id="68"/>
      <w:r>
        <w:rPr>
          <w:rFonts w:ascii="Trebuchet MS" w:eastAsia="Trebuchet MS" w:hAnsi="Trebuchet MS" w:cs="Trebuchet MS"/>
          <w:i w:val="0"/>
          <w:color w:val="000000"/>
          <w:sz w:val="24"/>
          <w:lang w:val="fr-FR"/>
        </w:rPr>
        <w:t>17.1 - Conditions de résiliation</w:t>
      </w:r>
      <w:bookmarkEnd w:id="69"/>
    </w:p>
    <w:p w14:paraId="36AF58FF" w14:textId="77777777" w:rsidR="00421B40" w:rsidRDefault="000936DB">
      <w:pPr>
        <w:pStyle w:val="ParagrapheIndent2"/>
        <w:spacing w:after="240"/>
        <w:rPr>
          <w:color w:val="000000"/>
          <w:lang w:val="fr-FR"/>
        </w:rPr>
      </w:pPr>
      <w:r>
        <w:rPr>
          <w:color w:val="000000"/>
          <w:lang w:val="fr-FR"/>
        </w:rPr>
        <w:t>Les conditions de résiliation du marché sont définies aux articles 27 et 36 à 42 du CCAG-PI.</w:t>
      </w:r>
    </w:p>
    <w:p w14:paraId="7FF611FD" w14:textId="77777777" w:rsidR="00421B40" w:rsidRDefault="000936DB">
      <w:pPr>
        <w:pStyle w:val="ParagrapheIndent2"/>
        <w:spacing w:after="240" w:line="232" w:lineRule="exact"/>
        <w:rPr>
          <w:color w:val="000000"/>
          <w:lang w:val="fr-FR"/>
        </w:rPr>
      </w:pPr>
      <w:r>
        <w:rPr>
          <w:color w:val="000000"/>
          <w:lang w:val="fr-FR"/>
        </w:rPr>
        <w:t>En cas de résiliation du marché pour motif d'intérêt général par le pouvoir adjudicateur, le titulaire percevra à titre d'indemnisation une somme forfaitaire calculée en appliquant au montant initial hors TVA, diminué du montant hors TVA non révisé des prestations admises, un pourcentage égal à 5,00 %.</w:t>
      </w:r>
    </w:p>
    <w:p w14:paraId="1E1D1192" w14:textId="0272CD32" w:rsidR="00421B40" w:rsidRDefault="000936DB">
      <w:pPr>
        <w:pStyle w:val="ParagrapheIndent2"/>
        <w:spacing w:after="240" w:line="232" w:lineRule="exact"/>
        <w:rPr>
          <w:color w:val="000000"/>
          <w:lang w:val="fr-FR"/>
        </w:rPr>
      </w:pPr>
      <w:r>
        <w:rPr>
          <w:color w:val="000000"/>
          <w:lang w:val="fr-FR"/>
        </w:rPr>
        <w:t>En cas d'inexactitude des documents et renseignements mentionnés aux articles R. 2143-3 et R. 2143-6 à R. 2143-10 du Code de la commande publique, ou de refus de produire les pièces prévues aux articles R. 1263-12, D. 8222-5 ou D. 8222-7 ou D. 8254-2 à D. 8254-5 du Code du travail conformément à l'article R. 2143-8 du Code de la commande publique, le contrat sera résilié aux torts du titulaire.</w:t>
      </w:r>
    </w:p>
    <w:p w14:paraId="0936A027" w14:textId="65C093B6" w:rsidR="0077781E" w:rsidRDefault="0077781E" w:rsidP="0077781E">
      <w:pPr>
        <w:rPr>
          <w:lang w:val="fr-FR"/>
        </w:rPr>
      </w:pPr>
      <w:r>
        <w:rPr>
          <w:lang w:val="fr-FR"/>
        </w:rPr>
        <w:br w:type="page"/>
      </w:r>
      <w:r w:rsidRPr="00432C59">
        <w:rPr>
          <w:rFonts w:ascii="Trebuchet MS" w:eastAsia="Trebuchet MS" w:hAnsi="Trebuchet MS" w:cs="Trebuchet MS"/>
          <w:color w:val="000000"/>
          <w:sz w:val="20"/>
          <w:lang w:val="fr-FR"/>
        </w:rPr>
        <w:t>Le pouvoir adjudicateur se réserve la possibilité de faire exécuter par un tiers les prestations aux frais et risques du titulaire.</w:t>
      </w:r>
    </w:p>
    <w:p w14:paraId="70FE4597" w14:textId="77777777" w:rsidR="0077781E" w:rsidRPr="00432C59" w:rsidRDefault="0077781E" w:rsidP="00432C59">
      <w:pPr>
        <w:rPr>
          <w:lang w:val="fr-FR"/>
        </w:rPr>
      </w:pPr>
    </w:p>
    <w:p w14:paraId="5C37CEDA" w14:textId="77777777" w:rsidR="00421B40" w:rsidRDefault="000936DB">
      <w:pPr>
        <w:pStyle w:val="Titre2"/>
        <w:ind w:left="280"/>
        <w:rPr>
          <w:rFonts w:ascii="Trebuchet MS" w:eastAsia="Trebuchet MS" w:hAnsi="Trebuchet MS" w:cs="Trebuchet MS"/>
          <w:i w:val="0"/>
          <w:color w:val="000000"/>
          <w:sz w:val="24"/>
          <w:lang w:val="fr-FR"/>
        </w:rPr>
      </w:pPr>
      <w:bookmarkStart w:id="70" w:name="ArtL2_CCAP-1-A35.3"/>
      <w:bookmarkStart w:id="71" w:name="_Toc256000035"/>
      <w:bookmarkEnd w:id="70"/>
      <w:r>
        <w:rPr>
          <w:rFonts w:ascii="Trebuchet MS" w:eastAsia="Trebuchet MS" w:hAnsi="Trebuchet MS" w:cs="Trebuchet MS"/>
          <w:i w:val="0"/>
          <w:color w:val="000000"/>
          <w:sz w:val="24"/>
          <w:lang w:val="fr-FR"/>
        </w:rPr>
        <w:t>17.2 - Redressement ou liquidation judiciaire</w:t>
      </w:r>
      <w:bookmarkEnd w:id="71"/>
    </w:p>
    <w:p w14:paraId="64075F9A" w14:textId="77777777" w:rsidR="00421B40" w:rsidRDefault="000936DB">
      <w:pPr>
        <w:pStyle w:val="ParagrapheIndent2"/>
        <w:spacing w:line="232" w:lineRule="exact"/>
        <w:rPr>
          <w:color w:val="000000"/>
          <w:lang w:val="fr-FR"/>
        </w:rPr>
      </w:pPr>
      <w:r>
        <w:rPr>
          <w:color w:val="000000"/>
          <w:lang w:val="fr-FR"/>
        </w:rPr>
        <w:t>Le jugement instituant le redressement ou la liquidation judiciaire est notifié immédiatement au pouvoir adjudicateur par le titulaire du marché. Il en va de même de tout jugement ou décision susceptible d'avoir un effet sur l'exécution du marché.</w:t>
      </w:r>
    </w:p>
    <w:p w14:paraId="09EB920E" w14:textId="77777777" w:rsidR="00421B40" w:rsidRDefault="00421B40">
      <w:pPr>
        <w:pStyle w:val="ParagrapheIndent2"/>
        <w:spacing w:line="232" w:lineRule="exact"/>
        <w:rPr>
          <w:color w:val="000000"/>
          <w:lang w:val="fr-FR"/>
        </w:rPr>
      </w:pPr>
    </w:p>
    <w:p w14:paraId="2D4EE746" w14:textId="77777777" w:rsidR="00421B40" w:rsidRDefault="000936DB">
      <w:pPr>
        <w:pStyle w:val="ParagrapheIndent2"/>
        <w:spacing w:line="232" w:lineRule="exact"/>
        <w:rPr>
          <w:color w:val="000000"/>
          <w:lang w:val="fr-FR"/>
        </w:rPr>
      </w:pPr>
      <w:r>
        <w:rPr>
          <w:color w:val="000000"/>
          <w:lang w:val="fr-FR"/>
        </w:rPr>
        <w:t>Le pouvoir adjudicateur adresse à l'administrateur ou au liquidateur une mise en demeure lui demandant s'il entend exiger l'exécution du marché. En cas de redressement judiciaire, cette mise en demeure est adressée au titulaire dans le cas d'une procédure simplifiée sans administrateur si, en application de l'article L627-2 du Code de commerce, le juge commissaire a expressément autorisé celui-ci à exercer la faculté ouverte à l'article L622-13 du Code de commerce.</w:t>
      </w:r>
    </w:p>
    <w:p w14:paraId="470B2725" w14:textId="77777777" w:rsidR="00421B40" w:rsidRDefault="00421B40">
      <w:pPr>
        <w:pStyle w:val="ParagrapheIndent2"/>
        <w:spacing w:line="232" w:lineRule="exact"/>
        <w:rPr>
          <w:color w:val="000000"/>
          <w:lang w:val="fr-FR"/>
        </w:rPr>
      </w:pPr>
    </w:p>
    <w:p w14:paraId="11E9918F" w14:textId="77777777" w:rsidR="00421B40" w:rsidRDefault="000936DB">
      <w:pPr>
        <w:pStyle w:val="ParagrapheIndent2"/>
        <w:spacing w:line="232" w:lineRule="exact"/>
        <w:rPr>
          <w:color w:val="000000"/>
          <w:lang w:val="fr-FR"/>
        </w:rPr>
      </w:pPr>
      <w:r>
        <w:rPr>
          <w:color w:val="000000"/>
          <w:lang w:val="fr-FR"/>
        </w:rPr>
        <w:t>En cas de réponse négative ou de l'absence de réponse dans le délai d'un mois à compter de l'envoi de la mise en demeure, la résiliation du marché est prononcée. Ce délai d'un mois peut être prolongé ou raccourci si, avant l'expiration dudit délai, le juge commissaire a accordé à l'administrateur ou au liquidateur une prolongation, ou lui a imparti un délai plus court.</w:t>
      </w:r>
    </w:p>
    <w:p w14:paraId="4881C9A1" w14:textId="77777777" w:rsidR="00421B40" w:rsidRDefault="00421B40">
      <w:pPr>
        <w:pStyle w:val="ParagrapheIndent2"/>
        <w:spacing w:line="232" w:lineRule="exact"/>
        <w:rPr>
          <w:color w:val="000000"/>
          <w:lang w:val="fr-FR"/>
        </w:rPr>
      </w:pPr>
    </w:p>
    <w:p w14:paraId="3621058C" w14:textId="77777777" w:rsidR="00421B40" w:rsidRDefault="000936DB">
      <w:pPr>
        <w:pStyle w:val="ParagrapheIndent2"/>
        <w:spacing w:line="232" w:lineRule="exact"/>
        <w:rPr>
          <w:color w:val="000000"/>
          <w:lang w:val="fr-FR"/>
        </w:rPr>
        <w:sectPr w:rsidR="00421B40">
          <w:footerReference w:type="default" r:id="rId24"/>
          <w:pgSz w:w="11900" w:h="16840"/>
          <w:pgMar w:top="1140" w:right="1140" w:bottom="1140" w:left="1140" w:header="1140" w:footer="1140" w:gutter="0"/>
          <w:cols w:space="708"/>
        </w:sectPr>
      </w:pPr>
      <w:r>
        <w:rPr>
          <w:color w:val="000000"/>
          <w:lang w:val="fr-FR"/>
        </w:rPr>
        <w:t>La résiliation prend effet à la date de décision de l'administrateur, du liquidateur ou du titulaire de renoncer à poursuivre l'exécution du marché, ou à l'expiration du délai d'un mois ci-dessus. Elle n'ouvre droit, pour le titulaire, à aucune indemnité.</w:t>
      </w:r>
    </w:p>
    <w:p w14:paraId="2BDEA074" w14:textId="77777777" w:rsidR="00421B40" w:rsidRDefault="000936DB">
      <w:pPr>
        <w:pStyle w:val="Titre1"/>
        <w:shd w:val="clear" w:color="FD2456" w:fill="FD2456"/>
        <w:rPr>
          <w:rFonts w:ascii="Trebuchet MS" w:eastAsia="Trebuchet MS" w:hAnsi="Trebuchet MS" w:cs="Trebuchet MS"/>
          <w:color w:val="FFFFFF"/>
          <w:sz w:val="28"/>
          <w:lang w:val="fr-FR"/>
        </w:rPr>
      </w:pPr>
      <w:bookmarkStart w:id="72" w:name="ArtL1_CCAP-1-A36"/>
      <w:bookmarkStart w:id="73" w:name="_Toc256000036"/>
      <w:bookmarkEnd w:id="72"/>
      <w:r>
        <w:rPr>
          <w:rFonts w:ascii="Trebuchet MS" w:eastAsia="Trebuchet MS" w:hAnsi="Trebuchet MS" w:cs="Trebuchet MS"/>
          <w:color w:val="FFFFFF"/>
          <w:sz w:val="28"/>
          <w:lang w:val="fr-FR"/>
        </w:rPr>
        <w:t>18 - Règlement des litiges et langues</w:t>
      </w:r>
      <w:bookmarkEnd w:id="73"/>
    </w:p>
    <w:p w14:paraId="16BE5EC1" w14:textId="77777777" w:rsidR="00421B40" w:rsidRDefault="000936DB">
      <w:pPr>
        <w:spacing w:line="60" w:lineRule="exact"/>
        <w:rPr>
          <w:sz w:val="6"/>
        </w:rPr>
      </w:pPr>
      <w:r>
        <w:t xml:space="preserve"> </w:t>
      </w:r>
    </w:p>
    <w:p w14:paraId="2045D913" w14:textId="77777777" w:rsidR="00421B40" w:rsidRDefault="000936DB">
      <w:pPr>
        <w:pStyle w:val="Titre2"/>
        <w:ind w:left="280"/>
        <w:rPr>
          <w:rFonts w:ascii="Trebuchet MS" w:eastAsia="Trebuchet MS" w:hAnsi="Trebuchet MS" w:cs="Trebuchet MS"/>
          <w:i w:val="0"/>
          <w:color w:val="000000"/>
          <w:sz w:val="24"/>
          <w:lang w:val="fr-FR"/>
        </w:rPr>
      </w:pPr>
      <w:bookmarkStart w:id="74" w:name="ArtL2_NA35.1"/>
      <w:bookmarkStart w:id="75" w:name="_Toc256000037"/>
      <w:bookmarkEnd w:id="74"/>
      <w:r>
        <w:rPr>
          <w:rFonts w:ascii="Trebuchet MS" w:eastAsia="Trebuchet MS" w:hAnsi="Trebuchet MS" w:cs="Trebuchet MS"/>
          <w:i w:val="0"/>
          <w:color w:val="000000"/>
          <w:sz w:val="24"/>
          <w:lang w:val="fr-FR"/>
        </w:rPr>
        <w:t>18.1 - « Promotion de la Charte « Relations fournisseurs et achats responsables »</w:t>
      </w:r>
      <w:bookmarkEnd w:id="75"/>
    </w:p>
    <w:p w14:paraId="32A561E7" w14:textId="77777777" w:rsidR="00421B40" w:rsidRDefault="000936DB">
      <w:pPr>
        <w:pStyle w:val="ParagrapheIndent2"/>
        <w:spacing w:line="233" w:lineRule="exact"/>
        <w:rPr>
          <w:color w:val="000000"/>
          <w:lang w:val="fr-FR"/>
        </w:rPr>
      </w:pPr>
      <w:r>
        <w:rPr>
          <w:rFonts w:ascii="Marianne" w:eastAsia="Marianne" w:hAnsi="Marianne" w:cs="Marianne"/>
          <w:color w:val="000000"/>
          <w:lang w:val="fr-FR"/>
        </w:rPr>
        <w:t>Le ministère de la Justice s’est engagé dans une démarche « Relations fournisseurs et achats Responsables » (RFAR) avec la signature le 1</w:t>
      </w:r>
      <w:r>
        <w:rPr>
          <w:rFonts w:ascii="Marianne" w:eastAsia="Marianne" w:hAnsi="Marianne" w:cs="Marianne"/>
          <w:color w:val="000000"/>
          <w:vertAlign w:val="superscript"/>
          <w:lang w:val="fr-FR"/>
        </w:rPr>
        <w:t>er</w:t>
      </w:r>
      <w:r>
        <w:rPr>
          <w:rFonts w:ascii="Marianne" w:eastAsia="Marianne" w:hAnsi="Marianne" w:cs="Marianne"/>
          <w:color w:val="000000"/>
          <w:lang w:val="fr-FR"/>
        </w:rPr>
        <w:t xml:space="preserve"> juin 2023 de la charte du même nom. </w:t>
      </w:r>
    </w:p>
    <w:p w14:paraId="0DA9B702" w14:textId="77777777" w:rsidR="00421B40" w:rsidRDefault="00421B40">
      <w:pPr>
        <w:pStyle w:val="ParagrapheIndent2"/>
        <w:spacing w:line="233" w:lineRule="exact"/>
        <w:rPr>
          <w:color w:val="000000"/>
          <w:lang w:val="fr-FR"/>
        </w:rPr>
      </w:pPr>
    </w:p>
    <w:p w14:paraId="42DE8445" w14:textId="77777777" w:rsidR="00421B40" w:rsidRDefault="000936DB">
      <w:pPr>
        <w:pStyle w:val="ParagrapheIndent2"/>
        <w:spacing w:line="233" w:lineRule="exact"/>
        <w:rPr>
          <w:color w:val="000000"/>
          <w:lang w:val="fr-FR"/>
        </w:rPr>
      </w:pPr>
      <w:r>
        <w:rPr>
          <w:rFonts w:ascii="Marianne" w:eastAsia="Marianne" w:hAnsi="Marianne" w:cs="Marianne"/>
          <w:color w:val="000000"/>
          <w:lang w:val="fr-FR"/>
        </w:rPr>
        <w:t xml:space="preserve">Par cet engagement, le ministère encourage notamment ses fournisseurs : </w:t>
      </w:r>
    </w:p>
    <w:p w14:paraId="6D851BE9" w14:textId="77777777" w:rsidR="00421B40" w:rsidRDefault="000936DB">
      <w:pPr>
        <w:pStyle w:val="ParagrapheIndent2"/>
        <w:spacing w:line="233" w:lineRule="exact"/>
        <w:rPr>
          <w:color w:val="000000"/>
          <w:lang w:val="fr-FR"/>
        </w:rPr>
      </w:pPr>
      <w:r>
        <w:rPr>
          <w:rFonts w:ascii="Marianne" w:eastAsia="Marianne" w:hAnsi="Marianne" w:cs="Marianne"/>
          <w:color w:val="000000"/>
          <w:lang w:val="fr-FR"/>
        </w:rPr>
        <w:t>    -      à s’intéresser au parcours national des achats responsables,</w:t>
      </w:r>
    </w:p>
    <w:p w14:paraId="268CB979" w14:textId="77777777" w:rsidR="00421B40" w:rsidRDefault="000936DB">
      <w:pPr>
        <w:pStyle w:val="ParagrapheIndent2"/>
        <w:spacing w:line="233" w:lineRule="exact"/>
        <w:rPr>
          <w:color w:val="000000"/>
          <w:lang w:val="fr-FR"/>
        </w:rPr>
      </w:pPr>
      <w:r>
        <w:rPr>
          <w:rFonts w:ascii="Marianne" w:eastAsia="Marianne" w:hAnsi="Marianne" w:cs="Marianne"/>
          <w:color w:val="000000"/>
          <w:lang w:val="fr-FR"/>
        </w:rPr>
        <w:t>-    à construire un projet fédérateur transversal et de transformation autour d’une politique achats responsables, en y associant l’ensemble des directions concernées,</w:t>
      </w:r>
    </w:p>
    <w:p w14:paraId="7FB42C4C" w14:textId="77777777" w:rsidR="00421B40" w:rsidRDefault="000936DB">
      <w:pPr>
        <w:pStyle w:val="ParagrapheIndent2"/>
        <w:spacing w:line="233" w:lineRule="exact"/>
        <w:rPr>
          <w:color w:val="000000"/>
          <w:lang w:val="fr-FR"/>
        </w:rPr>
      </w:pPr>
      <w:r>
        <w:rPr>
          <w:rFonts w:ascii="Marianne" w:eastAsia="Marianne" w:hAnsi="Marianne" w:cs="Marianne"/>
          <w:color w:val="000000"/>
          <w:lang w:val="fr-FR"/>
        </w:rPr>
        <w:t>-    au développement de bonnes pratiques d’achat dans l’ensemble de la chaîne d’approvisionnement,</w:t>
      </w:r>
    </w:p>
    <w:p w14:paraId="3E145B8B" w14:textId="77777777" w:rsidR="00421B40" w:rsidRDefault="000936DB">
      <w:pPr>
        <w:pStyle w:val="ParagrapheIndent2"/>
        <w:spacing w:line="233" w:lineRule="exact"/>
        <w:rPr>
          <w:color w:val="000000"/>
          <w:lang w:val="fr-FR"/>
        </w:rPr>
      </w:pPr>
      <w:r>
        <w:rPr>
          <w:rFonts w:ascii="Marianne" w:eastAsia="Marianne" w:hAnsi="Marianne" w:cs="Marianne"/>
          <w:color w:val="000000"/>
          <w:lang w:val="fr-FR"/>
        </w:rPr>
        <w:t>-    à s’engager dans un parcours des achats responsables en signant la Charte RFAR voire, pour les plus engagés et les plus déterminés, en travaillant à l’obtention du Label RFAR.</w:t>
      </w:r>
    </w:p>
    <w:p w14:paraId="2E08A7C2" w14:textId="77777777" w:rsidR="00421B40" w:rsidRDefault="00421B40">
      <w:pPr>
        <w:pStyle w:val="ParagrapheIndent2"/>
        <w:spacing w:line="233" w:lineRule="exact"/>
        <w:rPr>
          <w:color w:val="000000"/>
          <w:lang w:val="fr-FR"/>
        </w:rPr>
      </w:pPr>
    </w:p>
    <w:p w14:paraId="1D18832A" w14:textId="77777777" w:rsidR="00421B40" w:rsidRDefault="000936DB">
      <w:pPr>
        <w:pStyle w:val="ParagrapheIndent2"/>
        <w:spacing w:line="233" w:lineRule="exact"/>
        <w:rPr>
          <w:color w:val="000000"/>
          <w:lang w:val="fr-FR"/>
        </w:rPr>
      </w:pPr>
      <w:r>
        <w:rPr>
          <w:rFonts w:ascii="Marianne" w:eastAsia="Marianne" w:hAnsi="Marianne" w:cs="Marianne"/>
          <w:color w:val="000000"/>
          <w:lang w:val="fr-FR"/>
        </w:rPr>
        <w:t xml:space="preserve">À cet effet, le titulaire s'engage à informer le ministère de toute démarche entreprise en la matière, et notamment : </w:t>
      </w:r>
    </w:p>
    <w:p w14:paraId="506C92E3" w14:textId="77777777" w:rsidR="00421B40" w:rsidRDefault="000936DB">
      <w:pPr>
        <w:pStyle w:val="ParagrapheIndent2"/>
        <w:spacing w:line="233" w:lineRule="exact"/>
        <w:rPr>
          <w:color w:val="000000"/>
          <w:lang w:val="fr-FR"/>
        </w:rPr>
      </w:pPr>
      <w:r>
        <w:rPr>
          <w:rFonts w:ascii="Marianne" w:eastAsia="Marianne" w:hAnsi="Marianne" w:cs="Marianne"/>
          <w:color w:val="000000"/>
          <w:lang w:val="fr-FR"/>
        </w:rPr>
        <w:t>-    la signature de la Charte « Relations fournisseurs et achats responsables »,</w:t>
      </w:r>
    </w:p>
    <w:p w14:paraId="704BE3E1" w14:textId="77777777" w:rsidR="00421B40" w:rsidRDefault="000936DB">
      <w:pPr>
        <w:pStyle w:val="ParagrapheIndent2"/>
        <w:spacing w:line="233" w:lineRule="exact"/>
        <w:rPr>
          <w:color w:val="000000"/>
          <w:lang w:val="fr-FR"/>
        </w:rPr>
      </w:pPr>
      <w:r>
        <w:rPr>
          <w:rFonts w:ascii="Marianne" w:eastAsia="Marianne" w:hAnsi="Marianne" w:cs="Marianne"/>
          <w:color w:val="000000"/>
          <w:lang w:val="fr-FR"/>
        </w:rPr>
        <w:t xml:space="preserve">-    l’obtention du Label « Relations fournisseurs et achats responsables » (RFAR), </w:t>
      </w:r>
    </w:p>
    <w:p w14:paraId="2A7231A4" w14:textId="77777777" w:rsidR="00421B40" w:rsidRDefault="000936DB">
      <w:pPr>
        <w:pStyle w:val="ParagrapheIndent2"/>
        <w:spacing w:line="233" w:lineRule="exact"/>
        <w:rPr>
          <w:color w:val="000000"/>
          <w:lang w:val="fr-FR"/>
        </w:rPr>
      </w:pPr>
      <w:r>
        <w:rPr>
          <w:rFonts w:ascii="Marianne" w:eastAsia="Marianne" w:hAnsi="Marianne" w:cs="Marianne"/>
          <w:color w:val="000000"/>
          <w:lang w:val="fr-FR"/>
        </w:rPr>
        <w:t>-    et/ou toute norme ou tout label équivalent.</w:t>
      </w:r>
    </w:p>
    <w:p w14:paraId="79E720A3" w14:textId="77777777" w:rsidR="00421B40" w:rsidRDefault="00421B40">
      <w:pPr>
        <w:pStyle w:val="ParagrapheIndent2"/>
        <w:spacing w:line="233" w:lineRule="exact"/>
        <w:rPr>
          <w:color w:val="000000"/>
          <w:lang w:val="fr-FR"/>
        </w:rPr>
      </w:pPr>
    </w:p>
    <w:p w14:paraId="32DC1908" w14:textId="77777777" w:rsidR="00421B40" w:rsidRDefault="000936DB">
      <w:pPr>
        <w:pStyle w:val="ParagrapheIndent2"/>
        <w:spacing w:line="233" w:lineRule="exact"/>
        <w:rPr>
          <w:color w:val="000000"/>
          <w:lang w:val="fr-FR"/>
        </w:rPr>
      </w:pPr>
      <w:r>
        <w:rPr>
          <w:rFonts w:ascii="Marianne" w:eastAsia="Marianne" w:hAnsi="Marianne" w:cs="Marianne"/>
          <w:color w:val="000000"/>
          <w:lang w:val="fr-FR"/>
        </w:rPr>
        <w:t xml:space="preserve">Le Médiateur des entreprises et le Conseil national des achats (CNA) se proposent de vous accompagner dans cette démarche. </w:t>
      </w:r>
    </w:p>
    <w:p w14:paraId="40B91FA6" w14:textId="77777777" w:rsidR="00421B40" w:rsidRDefault="000936DB">
      <w:pPr>
        <w:pStyle w:val="ParagrapheIndent2"/>
        <w:spacing w:line="233" w:lineRule="exact"/>
        <w:rPr>
          <w:color w:val="000000"/>
          <w:lang w:val="fr-FR"/>
        </w:rPr>
      </w:pPr>
      <w:r>
        <w:rPr>
          <w:rFonts w:ascii="Marianne" w:eastAsia="Marianne" w:hAnsi="Marianne" w:cs="Marianne"/>
          <w:color w:val="000000"/>
          <w:lang w:val="fr-FR"/>
        </w:rPr>
        <w:t xml:space="preserve">Pour toute information, consultez le site internet : </w:t>
      </w:r>
      <w:hyperlink r:id="rId25" w:history="1">
        <w:r>
          <w:rPr>
            <w:rFonts w:ascii="Marianne" w:eastAsia="Marianne" w:hAnsi="Marianne" w:cs="Marianne"/>
            <w:color w:val="0000FF"/>
            <w:lang w:val="fr-FR"/>
          </w:rPr>
          <w:t>http://www.rfar.fr</w:t>
        </w:r>
      </w:hyperlink>
    </w:p>
    <w:p w14:paraId="18FFF1AF" w14:textId="77777777" w:rsidR="00421B40" w:rsidRDefault="000936DB">
      <w:pPr>
        <w:pStyle w:val="ParagrapheIndent2"/>
        <w:spacing w:after="240" w:line="233" w:lineRule="exact"/>
        <w:rPr>
          <w:color w:val="000000"/>
          <w:lang w:val="fr-FR"/>
        </w:rPr>
      </w:pPr>
      <w:r>
        <w:rPr>
          <w:color w:val="000000"/>
          <w:lang w:val="fr-FR"/>
        </w:rPr>
        <w:t> </w:t>
      </w:r>
    </w:p>
    <w:p w14:paraId="2DE779E7" w14:textId="77777777" w:rsidR="00421B40" w:rsidRDefault="000936DB">
      <w:pPr>
        <w:pStyle w:val="Titre3"/>
        <w:ind w:left="560"/>
        <w:rPr>
          <w:rFonts w:ascii="Trebuchet MS" w:eastAsia="Trebuchet MS" w:hAnsi="Trebuchet MS" w:cs="Trebuchet MS"/>
          <w:color w:val="000000"/>
          <w:sz w:val="22"/>
          <w:lang w:val="fr-FR"/>
        </w:rPr>
      </w:pPr>
      <w:bookmarkStart w:id="76" w:name="ArtL3_NA35.1.1"/>
      <w:bookmarkStart w:id="77" w:name="_Toc256000038"/>
      <w:bookmarkEnd w:id="76"/>
      <w:r>
        <w:rPr>
          <w:rFonts w:ascii="Trebuchet MS" w:eastAsia="Trebuchet MS" w:hAnsi="Trebuchet MS" w:cs="Trebuchet MS"/>
          <w:color w:val="000000"/>
          <w:sz w:val="22"/>
          <w:lang w:val="fr-FR"/>
        </w:rPr>
        <w:t>18.1.1 - Différends</w:t>
      </w:r>
      <w:bookmarkEnd w:id="77"/>
    </w:p>
    <w:p w14:paraId="243C56A8" w14:textId="77777777" w:rsidR="00421B40" w:rsidRDefault="000936DB">
      <w:pPr>
        <w:pStyle w:val="ParagrapheIndent3"/>
        <w:spacing w:line="233" w:lineRule="exact"/>
        <w:rPr>
          <w:color w:val="000000"/>
          <w:lang w:val="fr-FR"/>
        </w:rPr>
      </w:pPr>
      <w:r>
        <w:rPr>
          <w:rFonts w:ascii="Marianne" w:eastAsia="Marianne" w:hAnsi="Marianne" w:cs="Marianne"/>
          <w:color w:val="000000"/>
          <w:lang w:val="fr-FR"/>
        </w:rPr>
        <w:t>Le présent marché est conclu et est exécuté de bonne foi par les parties qui s’engagent à examiner ensemble, dans le plus grand esprit de concertation, tout différend qui pourrait survenir relatif à son existence, son interprétation ou à son exécution.</w:t>
      </w:r>
    </w:p>
    <w:p w14:paraId="39D5264D" w14:textId="77777777" w:rsidR="00421B40" w:rsidRDefault="00421B40">
      <w:pPr>
        <w:pStyle w:val="ParagrapheIndent3"/>
        <w:spacing w:line="233" w:lineRule="exact"/>
        <w:rPr>
          <w:color w:val="000000"/>
          <w:lang w:val="fr-FR"/>
        </w:rPr>
      </w:pPr>
    </w:p>
    <w:p w14:paraId="412B2573" w14:textId="77777777" w:rsidR="00421B40" w:rsidRDefault="000936DB">
      <w:pPr>
        <w:pStyle w:val="ParagrapheIndent3"/>
        <w:spacing w:line="233" w:lineRule="exact"/>
        <w:rPr>
          <w:color w:val="000000"/>
          <w:lang w:val="fr-FR"/>
        </w:rPr>
      </w:pPr>
      <w:r>
        <w:rPr>
          <w:rFonts w:ascii="Marianne" w:eastAsia="Marianne" w:hAnsi="Marianne" w:cs="Marianne"/>
          <w:color w:val="000000"/>
          <w:lang w:val="fr-FR"/>
        </w:rPr>
        <w:t xml:space="preserve">L’acheteur et le titulaire s’efforcent de régler à l’amiable tout différend éventuel relatif à l’interprétation des stipulations du présent contrat ou à l’exécution des prestations. </w:t>
      </w:r>
    </w:p>
    <w:p w14:paraId="2F487F93" w14:textId="77777777" w:rsidR="00421B40" w:rsidRDefault="00421B40">
      <w:pPr>
        <w:pStyle w:val="ParagrapheIndent3"/>
        <w:spacing w:line="233" w:lineRule="exact"/>
        <w:rPr>
          <w:color w:val="000000"/>
          <w:lang w:val="fr-FR"/>
        </w:rPr>
      </w:pPr>
    </w:p>
    <w:p w14:paraId="0B52F93B" w14:textId="77777777" w:rsidR="00421B40" w:rsidRDefault="000936DB">
      <w:pPr>
        <w:pStyle w:val="ParagrapheIndent3"/>
        <w:spacing w:line="233" w:lineRule="exact"/>
        <w:rPr>
          <w:color w:val="000000"/>
          <w:lang w:val="fr-FR"/>
        </w:rPr>
      </w:pPr>
      <w:r>
        <w:rPr>
          <w:rFonts w:ascii="Marianne" w:eastAsia="Marianne" w:hAnsi="Marianne" w:cs="Marianne"/>
          <w:b/>
          <w:color w:val="000000"/>
          <w:lang w:val="fr-FR"/>
        </w:rPr>
        <w:t xml:space="preserve">1/ Principes communs au règlement amiable des différends </w:t>
      </w:r>
    </w:p>
    <w:p w14:paraId="09300336" w14:textId="77777777" w:rsidR="00421B40" w:rsidRDefault="000936DB">
      <w:pPr>
        <w:pStyle w:val="ParagrapheIndent3"/>
        <w:spacing w:line="233" w:lineRule="exact"/>
        <w:rPr>
          <w:color w:val="000000"/>
          <w:lang w:val="fr-FR"/>
        </w:rPr>
      </w:pPr>
      <w:r>
        <w:rPr>
          <w:color w:val="000000"/>
          <w:lang w:val="fr-FR"/>
        </w:rPr>
        <w:t> </w:t>
      </w:r>
    </w:p>
    <w:p w14:paraId="11F7D9A1" w14:textId="77777777" w:rsidR="00421B40" w:rsidRDefault="00421B40">
      <w:pPr>
        <w:pStyle w:val="ParagrapheIndent3"/>
        <w:spacing w:line="233" w:lineRule="exact"/>
        <w:rPr>
          <w:color w:val="000000"/>
          <w:lang w:val="fr-FR"/>
        </w:rPr>
      </w:pPr>
    </w:p>
    <w:p w14:paraId="6C64B301" w14:textId="77777777" w:rsidR="00421B40" w:rsidRDefault="000936DB">
      <w:pPr>
        <w:pStyle w:val="ParagrapheIndent3"/>
        <w:spacing w:line="233" w:lineRule="exact"/>
        <w:rPr>
          <w:color w:val="000000"/>
          <w:lang w:val="fr-FR"/>
        </w:rPr>
      </w:pPr>
      <w:r>
        <w:rPr>
          <w:color w:val="000000"/>
          <w:lang w:val="fr-FR"/>
        </w:rPr>
        <w:t xml:space="preserve">    •  </w:t>
      </w:r>
      <w:r>
        <w:rPr>
          <w:rFonts w:ascii="Marianne" w:eastAsia="Marianne" w:hAnsi="Marianne" w:cs="Marianne"/>
          <w:b/>
          <w:color w:val="000000"/>
          <w:lang w:val="fr-FR"/>
        </w:rPr>
        <w:t xml:space="preserve">Rappels quant aux processus de règlement amiable des différends  </w:t>
      </w:r>
    </w:p>
    <w:p w14:paraId="6E340C12" w14:textId="77777777" w:rsidR="00421B40" w:rsidRDefault="000936DB">
      <w:pPr>
        <w:pStyle w:val="ParagrapheIndent3"/>
        <w:spacing w:line="233" w:lineRule="exact"/>
        <w:rPr>
          <w:color w:val="000000"/>
          <w:lang w:val="fr-FR"/>
        </w:rPr>
      </w:pPr>
      <w:r>
        <w:rPr>
          <w:rFonts w:ascii="Marianne" w:eastAsia="Marianne" w:hAnsi="Marianne" w:cs="Marianne"/>
          <w:color w:val="000000"/>
          <w:lang w:val="fr-FR"/>
        </w:rPr>
        <w:t xml:space="preserve">La médiation ou la conciliation par le Comité consultatif de règlement amiable des différends relatifs aux marchés publics sont des processus de règlement amiable des différends. Leur recours vise notamment à favoriser une solution rapide et pérenne aux problèmes rencontrés, et participe à l’objectif de préserver la relation future du ministère avec ses fournisseurs. </w:t>
      </w:r>
    </w:p>
    <w:p w14:paraId="5DBFFF28" w14:textId="77777777" w:rsidR="00421B40" w:rsidRDefault="00421B40">
      <w:pPr>
        <w:pStyle w:val="ParagrapheIndent3"/>
        <w:spacing w:line="233" w:lineRule="exact"/>
        <w:rPr>
          <w:color w:val="000000"/>
          <w:lang w:val="fr-FR"/>
        </w:rPr>
      </w:pPr>
    </w:p>
    <w:p w14:paraId="29AC7BAC" w14:textId="77777777" w:rsidR="00421B40" w:rsidRDefault="000936DB">
      <w:pPr>
        <w:pStyle w:val="ParagrapheIndent3"/>
        <w:spacing w:line="233" w:lineRule="exact"/>
        <w:rPr>
          <w:color w:val="000000"/>
          <w:lang w:val="fr-FR"/>
        </w:rPr>
      </w:pPr>
      <w:r>
        <w:rPr>
          <w:rFonts w:ascii="Marianne" w:eastAsia="Marianne" w:hAnsi="Marianne" w:cs="Marianne"/>
          <w:color w:val="000000"/>
          <w:lang w:val="fr-FR"/>
        </w:rPr>
        <w:t>À ce titre, chaque partie reste libre de quitter à tout moment le processus.</w:t>
      </w:r>
    </w:p>
    <w:p w14:paraId="59113CAA" w14:textId="77777777" w:rsidR="00421B40" w:rsidRDefault="00421B40">
      <w:pPr>
        <w:pStyle w:val="ParagrapheIndent3"/>
        <w:spacing w:line="233" w:lineRule="exact"/>
        <w:rPr>
          <w:color w:val="000000"/>
          <w:lang w:val="fr-FR"/>
        </w:rPr>
      </w:pPr>
    </w:p>
    <w:p w14:paraId="05513508" w14:textId="77777777" w:rsidR="00421B40" w:rsidRDefault="000936DB">
      <w:pPr>
        <w:pStyle w:val="ParagrapheIndent3"/>
        <w:spacing w:line="233" w:lineRule="exact"/>
        <w:rPr>
          <w:color w:val="000000"/>
          <w:lang w:val="fr-FR"/>
        </w:rPr>
      </w:pPr>
      <w:r>
        <w:rPr>
          <w:rFonts w:ascii="Marianne" w:eastAsia="Marianne" w:hAnsi="Marianne" w:cs="Marianne"/>
          <w:color w:val="000000"/>
          <w:lang w:val="fr-FR"/>
        </w:rPr>
        <w:t>Dans l’hypothèse où le différend n’aurait pas trouvé de solution acceptable pour les deux parties, il appartiendra à la plus diligente d’entre elles, si elle s’y croit fondée, de saisir la juridiction compétente du litige en cause.</w:t>
      </w:r>
    </w:p>
    <w:p w14:paraId="176C1D45" w14:textId="77777777" w:rsidR="00421B40" w:rsidRDefault="000936DB">
      <w:pPr>
        <w:pStyle w:val="ParagrapheIndent3"/>
        <w:spacing w:line="233" w:lineRule="exact"/>
        <w:rPr>
          <w:color w:val="000000"/>
          <w:lang w:val="fr-FR"/>
        </w:rPr>
      </w:pPr>
      <w:r>
        <w:rPr>
          <w:color w:val="000000"/>
          <w:lang w:val="fr-FR"/>
        </w:rPr>
        <w:t> </w:t>
      </w:r>
    </w:p>
    <w:p w14:paraId="29AB9DBC" w14:textId="77777777" w:rsidR="00421B40" w:rsidRDefault="00421B40">
      <w:pPr>
        <w:pStyle w:val="ParagrapheIndent3"/>
        <w:spacing w:line="233" w:lineRule="exact"/>
        <w:rPr>
          <w:color w:val="000000"/>
          <w:lang w:val="fr-FR"/>
        </w:rPr>
      </w:pPr>
    </w:p>
    <w:p w14:paraId="37CEFB95" w14:textId="77777777" w:rsidR="00421B40" w:rsidRDefault="000936DB">
      <w:pPr>
        <w:pStyle w:val="ParagrapheIndent3"/>
        <w:spacing w:line="233" w:lineRule="exact"/>
        <w:rPr>
          <w:color w:val="000000"/>
          <w:lang w:val="fr-FR"/>
        </w:rPr>
      </w:pPr>
      <w:r>
        <w:rPr>
          <w:color w:val="000000"/>
          <w:lang w:val="fr-FR"/>
        </w:rPr>
        <w:t xml:space="preserve">    •  </w:t>
      </w:r>
      <w:r>
        <w:rPr>
          <w:rFonts w:ascii="Marianne" w:eastAsia="Marianne" w:hAnsi="Marianne" w:cs="Marianne"/>
          <w:b/>
          <w:color w:val="000000"/>
          <w:lang w:val="fr-FR"/>
        </w:rPr>
        <w:t xml:space="preserve">Suspension des délais de recours contentieux et de prescriptions </w:t>
      </w:r>
    </w:p>
    <w:p w14:paraId="1A964525" w14:textId="77777777" w:rsidR="00421B40" w:rsidRDefault="000936DB">
      <w:pPr>
        <w:pStyle w:val="ParagrapheIndent3"/>
        <w:spacing w:after="80" w:line="233" w:lineRule="exact"/>
        <w:rPr>
          <w:rFonts w:ascii="Marianne" w:eastAsia="Marianne" w:hAnsi="Marianne" w:cs="Marianne"/>
          <w:color w:val="000000"/>
          <w:lang w:val="fr-FR"/>
        </w:rPr>
        <w:sectPr w:rsidR="00421B40">
          <w:footerReference w:type="default" r:id="rId26"/>
          <w:pgSz w:w="11900" w:h="16840"/>
          <w:pgMar w:top="1140" w:right="1140" w:bottom="1140" w:left="1140" w:header="1140" w:footer="1140" w:gutter="0"/>
          <w:cols w:space="708"/>
        </w:sectPr>
      </w:pPr>
      <w:r>
        <w:rPr>
          <w:rFonts w:ascii="Marianne" w:eastAsia="Marianne" w:hAnsi="Marianne" w:cs="Marianne"/>
          <w:color w:val="000000"/>
          <w:lang w:val="fr-FR"/>
        </w:rPr>
        <w:t xml:space="preserve">Conformément au code de justice administrative, les délais de recours contentieux sont interrompus et les prescriptions sont suspendues à compter de la date d’acceptation des deux parties indiquées dans le courriel d’ouverture qui leur est envoyé par le médiateur « Relations fournisseurs » ou de la date de saisine du Comité consultatif du règlement amiable des </w:t>
      </w:r>
    </w:p>
    <w:p w14:paraId="11E750E5" w14:textId="77777777" w:rsidR="00421B40" w:rsidRDefault="000936DB">
      <w:pPr>
        <w:pStyle w:val="ParagrapheIndent3"/>
        <w:spacing w:line="233" w:lineRule="exact"/>
        <w:rPr>
          <w:color w:val="000000"/>
          <w:lang w:val="fr-FR"/>
        </w:rPr>
      </w:pPr>
      <w:proofErr w:type="gramStart"/>
      <w:r>
        <w:rPr>
          <w:rFonts w:ascii="Marianne" w:eastAsia="Marianne" w:hAnsi="Marianne" w:cs="Marianne"/>
          <w:color w:val="000000"/>
          <w:lang w:val="fr-FR"/>
        </w:rPr>
        <w:t>différends</w:t>
      </w:r>
      <w:proofErr w:type="gramEnd"/>
      <w:r>
        <w:rPr>
          <w:rFonts w:ascii="Marianne" w:eastAsia="Marianne" w:hAnsi="Marianne" w:cs="Marianne"/>
          <w:color w:val="000000"/>
          <w:lang w:val="fr-FR"/>
        </w:rPr>
        <w:t xml:space="preserve"> relatifs aux marchés publics.</w:t>
      </w:r>
    </w:p>
    <w:p w14:paraId="72171A5C" w14:textId="77777777" w:rsidR="00421B40" w:rsidRDefault="00421B40">
      <w:pPr>
        <w:pStyle w:val="ParagrapheIndent3"/>
        <w:spacing w:line="233" w:lineRule="exact"/>
        <w:rPr>
          <w:color w:val="000000"/>
          <w:lang w:val="fr-FR"/>
        </w:rPr>
      </w:pPr>
    </w:p>
    <w:p w14:paraId="7B5B2BF6" w14:textId="77777777" w:rsidR="00421B40" w:rsidRDefault="000936DB">
      <w:pPr>
        <w:pStyle w:val="ParagrapheIndent3"/>
        <w:spacing w:line="233" w:lineRule="exact"/>
        <w:rPr>
          <w:color w:val="000000"/>
          <w:lang w:val="fr-FR"/>
        </w:rPr>
      </w:pPr>
      <w:r>
        <w:rPr>
          <w:rFonts w:ascii="Marianne" w:eastAsia="Marianne" w:hAnsi="Marianne" w:cs="Marianne"/>
          <w:color w:val="000000"/>
          <w:lang w:val="fr-FR"/>
        </w:rPr>
        <w:t>Ces démarches interrompent les délais de recours contentieux jusqu'à la notification de la décision prise après la tentative de règlement amiable, ou de la constatation de l'échec de la démarche.</w:t>
      </w:r>
    </w:p>
    <w:p w14:paraId="73B275F9" w14:textId="77777777" w:rsidR="00421B40" w:rsidRDefault="00421B40">
      <w:pPr>
        <w:pStyle w:val="ParagrapheIndent3"/>
        <w:spacing w:line="233" w:lineRule="exact"/>
        <w:rPr>
          <w:color w:val="000000"/>
          <w:lang w:val="fr-FR"/>
        </w:rPr>
      </w:pPr>
    </w:p>
    <w:p w14:paraId="2064CA2B" w14:textId="77777777" w:rsidR="00421B40" w:rsidRDefault="000936DB">
      <w:pPr>
        <w:pStyle w:val="ParagrapheIndent3"/>
        <w:spacing w:line="233" w:lineRule="exact"/>
        <w:rPr>
          <w:color w:val="000000"/>
          <w:lang w:val="fr-FR"/>
        </w:rPr>
      </w:pPr>
      <w:r>
        <w:rPr>
          <w:rFonts w:ascii="Marianne" w:eastAsia="Marianne" w:hAnsi="Marianne" w:cs="Marianne"/>
          <w:b/>
          <w:color w:val="000000"/>
          <w:lang w:val="fr-FR"/>
        </w:rPr>
        <w:t xml:space="preserve">•   Confidentialité </w:t>
      </w:r>
    </w:p>
    <w:p w14:paraId="55AC9F13" w14:textId="77777777" w:rsidR="00421B40" w:rsidRDefault="000936DB">
      <w:pPr>
        <w:pStyle w:val="ParagrapheIndent3"/>
        <w:spacing w:line="233" w:lineRule="exact"/>
        <w:rPr>
          <w:color w:val="000000"/>
          <w:lang w:val="fr-FR"/>
        </w:rPr>
      </w:pPr>
      <w:r>
        <w:rPr>
          <w:rFonts w:ascii="Marianne" w:eastAsia="Marianne" w:hAnsi="Marianne" w:cs="Marianne"/>
          <w:color w:val="000000"/>
          <w:lang w:val="fr-FR"/>
        </w:rPr>
        <w:t>Sauf accord des parties, et exceptions prévues par le code de la justice administrative, la médiation ou la conciliation par le Comité sont soumises au principe de confidentialité. Ce principe vise à favoriser les échanges via la libération de la parole, l’émergence de nouvelles idées ou la clarification de situations.</w:t>
      </w:r>
    </w:p>
    <w:p w14:paraId="5A5F725E" w14:textId="77777777" w:rsidR="00421B40" w:rsidRDefault="00421B40">
      <w:pPr>
        <w:pStyle w:val="ParagrapheIndent3"/>
        <w:spacing w:line="233" w:lineRule="exact"/>
        <w:rPr>
          <w:color w:val="000000"/>
          <w:lang w:val="fr-FR"/>
        </w:rPr>
      </w:pPr>
    </w:p>
    <w:p w14:paraId="1AB37184" w14:textId="77777777" w:rsidR="00421B40" w:rsidRDefault="000936DB">
      <w:pPr>
        <w:pStyle w:val="ParagrapheIndent3"/>
        <w:spacing w:line="233" w:lineRule="exact"/>
        <w:rPr>
          <w:color w:val="000000"/>
          <w:lang w:val="fr-FR"/>
        </w:rPr>
      </w:pPr>
      <w:r>
        <w:rPr>
          <w:rFonts w:ascii="Marianne" w:eastAsia="Marianne" w:hAnsi="Marianne" w:cs="Marianne"/>
          <w:color w:val="000000"/>
          <w:lang w:val="fr-FR"/>
        </w:rPr>
        <w:t xml:space="preserve">Aussi, les constatations et les déclarations des parties recueillies dans le cadre du règlement amiable doivent rester confidentielles. </w:t>
      </w:r>
    </w:p>
    <w:p w14:paraId="7116A7F9" w14:textId="77777777" w:rsidR="00421B40" w:rsidRDefault="00421B40">
      <w:pPr>
        <w:pStyle w:val="ParagrapheIndent3"/>
        <w:spacing w:line="233" w:lineRule="exact"/>
        <w:rPr>
          <w:color w:val="000000"/>
          <w:lang w:val="fr-FR"/>
        </w:rPr>
      </w:pPr>
    </w:p>
    <w:p w14:paraId="0D36DF31" w14:textId="77777777" w:rsidR="00421B40" w:rsidRDefault="000936DB">
      <w:pPr>
        <w:pStyle w:val="ParagrapheIndent3"/>
        <w:spacing w:line="233" w:lineRule="exact"/>
        <w:rPr>
          <w:color w:val="000000"/>
          <w:lang w:val="fr-FR"/>
        </w:rPr>
      </w:pPr>
      <w:r>
        <w:rPr>
          <w:rFonts w:ascii="Marianne" w:eastAsia="Marianne" w:hAnsi="Marianne" w:cs="Marianne"/>
          <w:color w:val="000000"/>
          <w:lang w:val="fr-FR"/>
        </w:rPr>
        <w:t>Ce principe de confidentialité ne s’applique pas aux pièces, documents et déclarations qui sont connus des parties et préexistent à la démarche, sans préjudice des mentions de protection qui peuvent les concerner.</w:t>
      </w:r>
    </w:p>
    <w:p w14:paraId="0D1D054A" w14:textId="77777777" w:rsidR="00421B40" w:rsidRDefault="00421B40">
      <w:pPr>
        <w:pStyle w:val="ParagrapheIndent3"/>
        <w:spacing w:line="233" w:lineRule="exact"/>
        <w:rPr>
          <w:color w:val="000000"/>
          <w:lang w:val="fr-FR"/>
        </w:rPr>
      </w:pPr>
    </w:p>
    <w:p w14:paraId="2D609AFC" w14:textId="77777777" w:rsidR="00421B40" w:rsidRDefault="000936DB">
      <w:pPr>
        <w:pStyle w:val="ParagrapheIndent3"/>
        <w:spacing w:line="233" w:lineRule="exact"/>
        <w:rPr>
          <w:color w:val="000000"/>
          <w:lang w:val="fr-FR"/>
        </w:rPr>
      </w:pPr>
      <w:r>
        <w:rPr>
          <w:rFonts w:ascii="Marianne" w:eastAsia="Marianne" w:hAnsi="Marianne" w:cs="Marianne"/>
          <w:b/>
          <w:color w:val="000000"/>
          <w:lang w:val="fr-FR"/>
        </w:rPr>
        <w:t xml:space="preserve">2/ Possibilité de saisir le médiateur pour les relations entre le ministère de la Justice et ses fournisseurs </w:t>
      </w:r>
    </w:p>
    <w:p w14:paraId="6E268ABD" w14:textId="77777777" w:rsidR="00421B40" w:rsidRDefault="00421B40">
      <w:pPr>
        <w:pStyle w:val="ParagrapheIndent3"/>
        <w:spacing w:line="233" w:lineRule="exact"/>
        <w:rPr>
          <w:color w:val="000000"/>
          <w:lang w:val="fr-FR"/>
        </w:rPr>
      </w:pPr>
    </w:p>
    <w:p w14:paraId="57A562A7" w14:textId="77777777" w:rsidR="00421B40" w:rsidRDefault="000936DB">
      <w:pPr>
        <w:pStyle w:val="ParagrapheIndent3"/>
        <w:spacing w:line="233" w:lineRule="exact"/>
        <w:rPr>
          <w:color w:val="000000"/>
          <w:lang w:val="fr-FR"/>
        </w:rPr>
      </w:pPr>
      <w:r>
        <w:rPr>
          <w:rFonts w:ascii="Marianne" w:eastAsia="Marianne" w:hAnsi="Marianne" w:cs="Marianne"/>
          <w:color w:val="000000"/>
          <w:lang w:val="fr-FR"/>
        </w:rPr>
        <w:t xml:space="preserve">Lorsque l'acheteur et le titulaire ne parviennent pas à régler le différend à l'issue d'une procédure de réclamation, ils privilégient, avant toute saisine de la juridiction compétente, le recours à la conciliation ou à la médiation. Le médiateur pour les relations entre le ministère de la Justice et ses fournisseurs, dont l'indépendance est garantie par le fait qu'il n'intervient dans aucune phase de la commande publique, peut être saisi par mail à l’adresse suivante : </w:t>
      </w:r>
    </w:p>
    <w:p w14:paraId="7EC69361" w14:textId="77777777" w:rsidR="00421B40" w:rsidRDefault="00421B40">
      <w:pPr>
        <w:pStyle w:val="ParagrapheIndent3"/>
        <w:spacing w:line="233" w:lineRule="exact"/>
        <w:rPr>
          <w:color w:val="000000"/>
          <w:lang w:val="fr-FR"/>
        </w:rPr>
      </w:pPr>
    </w:p>
    <w:p w14:paraId="2310F3F7" w14:textId="77777777" w:rsidR="00421B40" w:rsidRDefault="00EB4A39">
      <w:pPr>
        <w:pStyle w:val="ParagrapheIndent3"/>
        <w:spacing w:line="233" w:lineRule="exact"/>
        <w:rPr>
          <w:color w:val="000000"/>
          <w:lang w:val="fr-FR"/>
        </w:rPr>
      </w:pPr>
      <w:hyperlink r:id="rId27" w:history="1">
        <w:r w:rsidR="000936DB">
          <w:rPr>
            <w:rFonts w:ascii="Marianne" w:eastAsia="Marianne" w:hAnsi="Marianne" w:cs="Marianne"/>
            <w:b/>
            <w:color w:val="0000FF"/>
            <w:u w:val="single"/>
            <w:lang w:val="fr-FR"/>
          </w:rPr>
          <w:t>mediateur-fournisseurs@justice.gouv.fr</w:t>
        </w:r>
      </w:hyperlink>
    </w:p>
    <w:p w14:paraId="5C6C0ACB" w14:textId="77777777" w:rsidR="00421B40" w:rsidRDefault="00421B40">
      <w:pPr>
        <w:pStyle w:val="ParagrapheIndent3"/>
        <w:spacing w:line="233" w:lineRule="exact"/>
        <w:rPr>
          <w:color w:val="000000"/>
          <w:lang w:val="fr-FR"/>
        </w:rPr>
      </w:pPr>
    </w:p>
    <w:p w14:paraId="37E6F333" w14:textId="77777777" w:rsidR="00421B40" w:rsidRDefault="000936DB">
      <w:pPr>
        <w:pStyle w:val="ParagrapheIndent3"/>
        <w:spacing w:line="233" w:lineRule="exact"/>
        <w:rPr>
          <w:color w:val="000000"/>
          <w:lang w:val="fr-FR"/>
        </w:rPr>
      </w:pPr>
      <w:proofErr w:type="gramStart"/>
      <w:r>
        <w:rPr>
          <w:rFonts w:ascii="Marianne" w:eastAsia="Marianne" w:hAnsi="Marianne" w:cs="Marianne"/>
          <w:color w:val="000000"/>
          <w:lang w:val="fr-FR"/>
        </w:rPr>
        <w:t>ou</w:t>
      </w:r>
      <w:proofErr w:type="gramEnd"/>
      <w:r>
        <w:rPr>
          <w:rFonts w:ascii="Marianne" w:eastAsia="Marianne" w:hAnsi="Marianne" w:cs="Marianne"/>
          <w:color w:val="000000"/>
          <w:lang w:val="fr-FR"/>
        </w:rPr>
        <w:t xml:space="preserve"> par courrier recommandé avec avis de réception à :</w:t>
      </w:r>
    </w:p>
    <w:p w14:paraId="320CC31F" w14:textId="77777777" w:rsidR="00421B40" w:rsidRDefault="00421B40">
      <w:pPr>
        <w:pStyle w:val="ParagrapheIndent3"/>
        <w:spacing w:line="233" w:lineRule="exact"/>
        <w:rPr>
          <w:color w:val="000000"/>
          <w:lang w:val="fr-FR"/>
        </w:rPr>
      </w:pPr>
    </w:p>
    <w:p w14:paraId="2EA63CB4" w14:textId="77777777" w:rsidR="00421B40" w:rsidRDefault="000936DB">
      <w:pPr>
        <w:pStyle w:val="ParagrapheIndent3"/>
        <w:spacing w:line="233" w:lineRule="exact"/>
        <w:rPr>
          <w:color w:val="000000"/>
          <w:lang w:val="fr-FR"/>
        </w:rPr>
      </w:pPr>
      <w:r>
        <w:rPr>
          <w:rFonts w:ascii="Marianne" w:eastAsia="Marianne" w:hAnsi="Marianne" w:cs="Marianne"/>
          <w:color w:val="000000"/>
          <w:lang w:val="fr-FR"/>
        </w:rPr>
        <w:t>Monsieur le médiateur pour les relations entre le ministère de la Justice et ses fournisseurs 13 place Vendôme</w:t>
      </w:r>
    </w:p>
    <w:p w14:paraId="3A7380F6" w14:textId="77777777" w:rsidR="00421B40" w:rsidRDefault="000936DB">
      <w:pPr>
        <w:pStyle w:val="ParagrapheIndent3"/>
        <w:spacing w:line="233" w:lineRule="exact"/>
        <w:rPr>
          <w:color w:val="000000"/>
          <w:lang w:val="fr-FR"/>
        </w:rPr>
      </w:pPr>
      <w:r>
        <w:rPr>
          <w:rFonts w:ascii="Marianne" w:eastAsia="Marianne" w:hAnsi="Marianne" w:cs="Marianne"/>
          <w:color w:val="000000"/>
          <w:lang w:val="fr-FR"/>
        </w:rPr>
        <w:t>75042 Paris Cedex 01</w:t>
      </w:r>
    </w:p>
    <w:p w14:paraId="7C27205A" w14:textId="77777777" w:rsidR="00421B40" w:rsidRDefault="00421B40">
      <w:pPr>
        <w:pStyle w:val="ParagrapheIndent3"/>
        <w:spacing w:line="233" w:lineRule="exact"/>
        <w:rPr>
          <w:color w:val="000000"/>
          <w:lang w:val="fr-FR"/>
        </w:rPr>
      </w:pPr>
    </w:p>
    <w:p w14:paraId="04110560" w14:textId="77777777" w:rsidR="00421B40" w:rsidRDefault="000936DB">
      <w:pPr>
        <w:pStyle w:val="ParagrapheIndent3"/>
        <w:spacing w:line="233" w:lineRule="exact"/>
        <w:rPr>
          <w:color w:val="000000"/>
          <w:lang w:val="fr-FR"/>
        </w:rPr>
      </w:pPr>
      <w:r>
        <w:rPr>
          <w:rFonts w:ascii="Marianne" w:eastAsia="Marianne" w:hAnsi="Marianne" w:cs="Marianne"/>
          <w:color w:val="000000"/>
          <w:lang w:val="fr-FR"/>
        </w:rPr>
        <w:t>Par ailleurs, le médiateur pour les relations entre le ministère de la justice et ses fournisseurs peut être consulté par téléphone au 06 77 62 09 60.</w:t>
      </w:r>
    </w:p>
    <w:p w14:paraId="1C07DDEA" w14:textId="77777777" w:rsidR="00421B40" w:rsidRDefault="00421B40">
      <w:pPr>
        <w:pStyle w:val="ParagrapheIndent3"/>
        <w:spacing w:line="233" w:lineRule="exact"/>
        <w:rPr>
          <w:color w:val="000000"/>
          <w:lang w:val="fr-FR"/>
        </w:rPr>
      </w:pPr>
    </w:p>
    <w:p w14:paraId="74D909A9" w14:textId="77777777" w:rsidR="00421B40" w:rsidRDefault="00421B40">
      <w:pPr>
        <w:pStyle w:val="ParagrapheIndent3"/>
        <w:spacing w:line="233" w:lineRule="exact"/>
        <w:rPr>
          <w:color w:val="000000"/>
          <w:lang w:val="fr-FR"/>
        </w:rPr>
      </w:pPr>
    </w:p>
    <w:p w14:paraId="45548650" w14:textId="77777777" w:rsidR="00421B40" w:rsidRDefault="000936DB">
      <w:pPr>
        <w:pStyle w:val="ParagrapheIndent3"/>
        <w:spacing w:line="233" w:lineRule="exact"/>
        <w:rPr>
          <w:color w:val="000000"/>
          <w:lang w:val="fr-FR"/>
        </w:rPr>
      </w:pPr>
      <w:r>
        <w:rPr>
          <w:rFonts w:ascii="Marianne" w:eastAsia="Marianne" w:hAnsi="Marianne" w:cs="Marianne"/>
          <w:b/>
          <w:color w:val="FF0000"/>
          <w:lang w:val="fr-FR"/>
        </w:rPr>
        <w:t>ATTENTION </w:t>
      </w:r>
      <w:r>
        <w:rPr>
          <w:rFonts w:ascii="Marianne" w:eastAsia="Marianne" w:hAnsi="Marianne" w:cs="Marianne"/>
          <w:b/>
          <w:color w:val="000000"/>
          <w:lang w:val="fr-FR"/>
        </w:rPr>
        <w:t xml:space="preserve">: le médiateur pour les relations entre le ministère de la Justice et ses fournisseurs n’intervient que pour les différends entre le(s) titulaire(s) du marché et le ministère. </w:t>
      </w:r>
    </w:p>
    <w:p w14:paraId="56B196E2" w14:textId="77777777" w:rsidR="00421B40" w:rsidRDefault="00421B40">
      <w:pPr>
        <w:pStyle w:val="ParagrapheIndent3"/>
        <w:spacing w:line="233" w:lineRule="exact"/>
        <w:rPr>
          <w:color w:val="000000"/>
          <w:lang w:val="fr-FR"/>
        </w:rPr>
      </w:pPr>
    </w:p>
    <w:p w14:paraId="75F6448C" w14:textId="77777777" w:rsidR="00421B40" w:rsidRDefault="000936DB">
      <w:pPr>
        <w:pStyle w:val="ParagrapheIndent3"/>
        <w:spacing w:line="233" w:lineRule="exact"/>
        <w:rPr>
          <w:color w:val="000000"/>
          <w:lang w:val="fr-FR"/>
        </w:rPr>
      </w:pPr>
      <w:r>
        <w:rPr>
          <w:rFonts w:ascii="Marianne" w:eastAsia="Marianne" w:hAnsi="Marianne" w:cs="Marianne"/>
          <w:b/>
          <w:color w:val="000000"/>
          <w:lang w:val="fr-FR"/>
        </w:rPr>
        <w:t>•   Modalités de saisine du médiateur « Relations fournisseurs »</w:t>
      </w:r>
    </w:p>
    <w:p w14:paraId="03B0B702" w14:textId="77777777" w:rsidR="00421B40" w:rsidRDefault="00421B40">
      <w:pPr>
        <w:pStyle w:val="ParagrapheIndent3"/>
        <w:spacing w:line="233" w:lineRule="exact"/>
        <w:rPr>
          <w:color w:val="000000"/>
          <w:lang w:val="fr-FR"/>
        </w:rPr>
      </w:pPr>
    </w:p>
    <w:p w14:paraId="2D697CDA" w14:textId="77777777" w:rsidR="00421B40" w:rsidRDefault="000936DB">
      <w:pPr>
        <w:pStyle w:val="ParagrapheIndent3"/>
        <w:spacing w:line="233" w:lineRule="exact"/>
        <w:rPr>
          <w:color w:val="000000"/>
          <w:lang w:val="fr-FR"/>
        </w:rPr>
      </w:pPr>
      <w:r>
        <w:rPr>
          <w:rFonts w:ascii="Marianne" w:eastAsia="Marianne" w:hAnsi="Marianne" w:cs="Marianne"/>
          <w:color w:val="000000"/>
          <w:lang w:val="fr-FR"/>
        </w:rPr>
        <w:t>La saisine du médiateur pour les relations entre le ministère de la Justice et ses fournisseurs doit comporter :</w:t>
      </w:r>
    </w:p>
    <w:p w14:paraId="42E788B8" w14:textId="77777777" w:rsidR="00421B40" w:rsidRDefault="00421B40">
      <w:pPr>
        <w:pStyle w:val="ParagrapheIndent3"/>
        <w:spacing w:line="233" w:lineRule="exact"/>
        <w:rPr>
          <w:color w:val="000000"/>
          <w:lang w:val="fr-FR"/>
        </w:rPr>
      </w:pPr>
    </w:p>
    <w:p w14:paraId="4774C64C" w14:textId="77777777" w:rsidR="00421B40" w:rsidRDefault="000936DB">
      <w:pPr>
        <w:pStyle w:val="ParagrapheIndent3"/>
        <w:spacing w:line="233" w:lineRule="exact"/>
        <w:rPr>
          <w:color w:val="000000"/>
          <w:lang w:val="fr-FR"/>
        </w:rPr>
      </w:pPr>
      <w:r>
        <w:rPr>
          <w:color w:val="000000"/>
          <w:lang w:val="fr-FR"/>
        </w:rPr>
        <w:t xml:space="preserve">    •  </w:t>
      </w:r>
      <w:r>
        <w:rPr>
          <w:rFonts w:ascii="Marianne" w:eastAsia="Marianne" w:hAnsi="Marianne" w:cs="Marianne"/>
          <w:color w:val="000000"/>
          <w:lang w:val="fr-FR"/>
        </w:rPr>
        <w:t>le nom de l’entreprise à l’origine de la demande,</w:t>
      </w:r>
    </w:p>
    <w:p w14:paraId="65E82813" w14:textId="77777777" w:rsidR="00421B40" w:rsidRDefault="000936DB">
      <w:pPr>
        <w:pStyle w:val="ParagrapheIndent3"/>
        <w:spacing w:line="233" w:lineRule="exact"/>
        <w:rPr>
          <w:color w:val="000000"/>
          <w:lang w:val="fr-FR"/>
        </w:rPr>
      </w:pPr>
      <w:r>
        <w:rPr>
          <w:color w:val="000000"/>
          <w:lang w:val="fr-FR"/>
        </w:rPr>
        <w:t xml:space="preserve">    •  </w:t>
      </w:r>
      <w:r>
        <w:rPr>
          <w:rFonts w:ascii="Marianne" w:eastAsia="Marianne" w:hAnsi="Marianne" w:cs="Marianne"/>
          <w:color w:val="000000"/>
          <w:lang w:val="fr-FR"/>
        </w:rPr>
        <w:t>son numéro de SIRET,</w:t>
      </w:r>
    </w:p>
    <w:p w14:paraId="16565246" w14:textId="77777777" w:rsidR="00421B40" w:rsidRDefault="000936DB">
      <w:pPr>
        <w:pStyle w:val="ParagrapheIndent3"/>
        <w:spacing w:line="233" w:lineRule="exact"/>
        <w:rPr>
          <w:color w:val="000000"/>
          <w:lang w:val="fr-FR"/>
        </w:rPr>
      </w:pPr>
      <w:r>
        <w:rPr>
          <w:color w:val="000000"/>
          <w:lang w:val="fr-FR"/>
        </w:rPr>
        <w:t xml:space="preserve">    •  </w:t>
      </w:r>
      <w:r>
        <w:rPr>
          <w:rFonts w:ascii="Marianne" w:eastAsia="Marianne" w:hAnsi="Marianne" w:cs="Marianne"/>
          <w:color w:val="000000"/>
          <w:lang w:val="fr-FR"/>
        </w:rPr>
        <w:t>l’objet du marché et, le cas échéant, du ou des bon(s) de commande concerné(s),</w:t>
      </w:r>
    </w:p>
    <w:p w14:paraId="089EF417" w14:textId="77777777" w:rsidR="00421B40" w:rsidRDefault="000936DB">
      <w:pPr>
        <w:pStyle w:val="ParagrapheIndent3"/>
        <w:spacing w:line="233" w:lineRule="exact"/>
        <w:rPr>
          <w:color w:val="000000"/>
          <w:lang w:val="fr-FR"/>
        </w:rPr>
      </w:pPr>
      <w:r>
        <w:rPr>
          <w:color w:val="000000"/>
          <w:lang w:val="fr-FR"/>
        </w:rPr>
        <w:t xml:space="preserve">    •  </w:t>
      </w:r>
      <w:r>
        <w:rPr>
          <w:rFonts w:ascii="Marianne" w:eastAsia="Marianne" w:hAnsi="Marianne" w:cs="Marianne"/>
          <w:color w:val="000000"/>
          <w:lang w:val="fr-FR"/>
        </w:rPr>
        <w:t xml:space="preserve">l’objet de sa sollicitation, </w:t>
      </w:r>
    </w:p>
    <w:p w14:paraId="5506D3B9" w14:textId="77777777" w:rsidR="00421B40" w:rsidRDefault="000936DB">
      <w:pPr>
        <w:pStyle w:val="ParagrapheIndent3"/>
        <w:spacing w:line="233" w:lineRule="exact"/>
        <w:rPr>
          <w:color w:val="000000"/>
          <w:lang w:val="fr-FR"/>
        </w:rPr>
      </w:pPr>
      <w:r>
        <w:rPr>
          <w:color w:val="000000"/>
          <w:lang w:val="fr-FR"/>
        </w:rPr>
        <w:t xml:space="preserve">    •  </w:t>
      </w:r>
      <w:r>
        <w:rPr>
          <w:rFonts w:ascii="Marianne" w:eastAsia="Marianne" w:hAnsi="Marianne" w:cs="Marianne"/>
          <w:color w:val="000000"/>
          <w:lang w:val="fr-FR"/>
        </w:rPr>
        <w:t>le service concerné au sein du ministère de la Justice,</w:t>
      </w:r>
    </w:p>
    <w:p w14:paraId="01F530FC" w14:textId="77777777" w:rsidR="00421B40" w:rsidRDefault="000936DB">
      <w:pPr>
        <w:pStyle w:val="ParagrapheIndent3"/>
        <w:spacing w:line="233" w:lineRule="exact"/>
        <w:rPr>
          <w:color w:val="000000"/>
          <w:lang w:val="fr-FR"/>
        </w:rPr>
      </w:pPr>
      <w:r>
        <w:rPr>
          <w:color w:val="000000"/>
          <w:lang w:val="fr-FR"/>
        </w:rPr>
        <w:t xml:space="preserve">    •  </w:t>
      </w:r>
      <w:r>
        <w:rPr>
          <w:rFonts w:ascii="Marianne" w:eastAsia="Marianne" w:hAnsi="Marianne" w:cs="Marianne"/>
          <w:color w:val="000000"/>
          <w:lang w:val="fr-FR"/>
        </w:rPr>
        <w:t>les coordonnées mail et téléphoniques de la personne pouvant être contactée au sein de l’entreprise.</w:t>
      </w:r>
    </w:p>
    <w:p w14:paraId="3664DFAE" w14:textId="77777777" w:rsidR="00421B40" w:rsidRDefault="00421B40">
      <w:pPr>
        <w:pStyle w:val="ParagrapheIndent3"/>
        <w:spacing w:line="233" w:lineRule="exact"/>
        <w:rPr>
          <w:color w:val="000000"/>
          <w:lang w:val="fr-FR"/>
        </w:rPr>
        <w:sectPr w:rsidR="00421B40">
          <w:footerReference w:type="default" r:id="rId28"/>
          <w:pgSz w:w="11900" w:h="16840"/>
          <w:pgMar w:top="1140" w:right="1140" w:bottom="1140" w:left="1140" w:header="1140" w:footer="1140" w:gutter="0"/>
          <w:cols w:space="708"/>
        </w:sectPr>
      </w:pPr>
    </w:p>
    <w:p w14:paraId="56E5EF87" w14:textId="77777777" w:rsidR="00421B40" w:rsidRDefault="000936DB">
      <w:pPr>
        <w:pStyle w:val="ParagrapheIndent3"/>
        <w:spacing w:line="233" w:lineRule="exact"/>
        <w:rPr>
          <w:color w:val="000000"/>
          <w:lang w:val="fr-FR"/>
        </w:rPr>
      </w:pPr>
      <w:r>
        <w:rPr>
          <w:rFonts w:ascii="Marianne" w:eastAsia="Marianne" w:hAnsi="Marianne" w:cs="Marianne"/>
          <w:color w:val="000000"/>
          <w:lang w:val="fr-FR"/>
        </w:rPr>
        <w:t xml:space="preserve">Le médiateur pour les relations entre le ministère de la Justice et ses fournisseurs se prononce sur l’éligibilité de la demande et informe en retour la partie demanderesse dans les meilleurs délais. </w:t>
      </w:r>
    </w:p>
    <w:p w14:paraId="4E22EC4D" w14:textId="77777777" w:rsidR="00421B40" w:rsidRDefault="00421B40">
      <w:pPr>
        <w:pStyle w:val="ParagrapheIndent3"/>
        <w:spacing w:line="233" w:lineRule="exact"/>
        <w:rPr>
          <w:color w:val="000000"/>
          <w:lang w:val="fr-FR"/>
        </w:rPr>
      </w:pPr>
    </w:p>
    <w:p w14:paraId="2CD03325" w14:textId="77777777" w:rsidR="00421B40" w:rsidRDefault="000936DB">
      <w:pPr>
        <w:pStyle w:val="ParagrapheIndent3"/>
        <w:spacing w:line="233" w:lineRule="exact"/>
        <w:rPr>
          <w:color w:val="000000"/>
          <w:lang w:val="fr-FR"/>
        </w:rPr>
      </w:pPr>
      <w:r>
        <w:rPr>
          <w:rFonts w:ascii="Marianne" w:eastAsia="Marianne" w:hAnsi="Marianne" w:cs="Marianne"/>
          <w:color w:val="000000"/>
          <w:lang w:val="fr-FR"/>
        </w:rPr>
        <w:t xml:space="preserve">Dès lors que la demande d’une partie est estimée éligible, le médiateur pour les relations entre le ministère de la Justice et ses fournisseurs sollicite l’avis de l’autre partie. Si les deux parties acceptent l’entrée en médiation, le médiateur pour les relations entre le ministère de la Justice et ses fournisseurs envoie un courriel d’ouverture aux deux parties, précisant la date d’acceptation des parties. </w:t>
      </w:r>
    </w:p>
    <w:p w14:paraId="4A46DEDE" w14:textId="77777777" w:rsidR="00421B40" w:rsidRDefault="00421B40">
      <w:pPr>
        <w:pStyle w:val="ParagrapheIndent3"/>
        <w:spacing w:line="233" w:lineRule="exact"/>
        <w:rPr>
          <w:color w:val="000000"/>
          <w:lang w:val="fr-FR"/>
        </w:rPr>
      </w:pPr>
    </w:p>
    <w:p w14:paraId="1BE0CEFB" w14:textId="77777777" w:rsidR="00421B40" w:rsidRDefault="000936DB">
      <w:pPr>
        <w:pStyle w:val="ParagrapheIndent3"/>
        <w:spacing w:line="233" w:lineRule="exact"/>
        <w:rPr>
          <w:color w:val="000000"/>
          <w:lang w:val="fr-FR"/>
        </w:rPr>
      </w:pPr>
      <w:r>
        <w:rPr>
          <w:rFonts w:ascii="Marianne" w:eastAsia="Marianne" w:hAnsi="Marianne" w:cs="Marianne"/>
          <w:color w:val="000000"/>
          <w:lang w:val="fr-FR"/>
        </w:rPr>
        <w:t xml:space="preserve">Cette date constitue l’entrée en médiation et fixe la date de la première réunion. </w:t>
      </w:r>
    </w:p>
    <w:p w14:paraId="1A712EFB" w14:textId="77777777" w:rsidR="00421B40" w:rsidRDefault="00421B40">
      <w:pPr>
        <w:pStyle w:val="ParagrapheIndent3"/>
        <w:spacing w:line="233" w:lineRule="exact"/>
        <w:rPr>
          <w:color w:val="000000"/>
          <w:lang w:val="fr-FR"/>
        </w:rPr>
      </w:pPr>
    </w:p>
    <w:p w14:paraId="032404B7" w14:textId="77777777" w:rsidR="00421B40" w:rsidRDefault="000936DB">
      <w:pPr>
        <w:pStyle w:val="ParagrapheIndent3"/>
        <w:spacing w:line="233" w:lineRule="exact"/>
        <w:rPr>
          <w:color w:val="000000"/>
          <w:lang w:val="fr-FR"/>
        </w:rPr>
      </w:pPr>
      <w:r>
        <w:rPr>
          <w:rFonts w:ascii="Marianne" w:eastAsia="Marianne" w:hAnsi="Marianne" w:cs="Marianne"/>
          <w:color w:val="000000"/>
          <w:lang w:val="fr-FR"/>
        </w:rPr>
        <w:t>Le recours au service de la médiation est entièrement gratuit.</w:t>
      </w:r>
    </w:p>
    <w:p w14:paraId="17D5966E" w14:textId="77777777" w:rsidR="00421B40" w:rsidRDefault="00421B40">
      <w:pPr>
        <w:pStyle w:val="ParagrapheIndent3"/>
        <w:spacing w:line="233" w:lineRule="exact"/>
        <w:rPr>
          <w:color w:val="000000"/>
          <w:lang w:val="fr-FR"/>
        </w:rPr>
      </w:pPr>
    </w:p>
    <w:p w14:paraId="77F8CB68" w14:textId="77777777" w:rsidR="00421B40" w:rsidRDefault="000936DB">
      <w:pPr>
        <w:pStyle w:val="ParagrapheIndent3"/>
        <w:spacing w:line="233" w:lineRule="exact"/>
        <w:rPr>
          <w:color w:val="000000"/>
          <w:lang w:val="fr-FR"/>
        </w:rPr>
      </w:pPr>
      <w:r>
        <w:rPr>
          <w:color w:val="000000"/>
          <w:lang w:val="fr-FR"/>
        </w:rPr>
        <w:t> </w:t>
      </w:r>
    </w:p>
    <w:p w14:paraId="1EA056A2" w14:textId="77777777" w:rsidR="00421B40" w:rsidRDefault="00421B40">
      <w:pPr>
        <w:pStyle w:val="ParagrapheIndent3"/>
        <w:spacing w:line="233" w:lineRule="exact"/>
        <w:rPr>
          <w:color w:val="000000"/>
          <w:lang w:val="fr-FR"/>
        </w:rPr>
      </w:pPr>
    </w:p>
    <w:p w14:paraId="08285674" w14:textId="77777777" w:rsidR="00421B40" w:rsidRDefault="000936DB">
      <w:pPr>
        <w:pStyle w:val="ParagrapheIndent3"/>
        <w:spacing w:line="233" w:lineRule="exact"/>
        <w:rPr>
          <w:color w:val="000000"/>
          <w:lang w:val="fr-FR"/>
        </w:rPr>
      </w:pPr>
      <w:r>
        <w:rPr>
          <w:color w:val="000000"/>
          <w:lang w:val="fr-FR"/>
        </w:rPr>
        <w:t xml:space="preserve">    •  </w:t>
      </w:r>
      <w:r>
        <w:rPr>
          <w:rFonts w:ascii="Marianne" w:eastAsia="Marianne" w:hAnsi="Marianne" w:cs="Marianne"/>
          <w:b/>
          <w:color w:val="000000"/>
          <w:lang w:val="fr-FR"/>
        </w:rPr>
        <w:t xml:space="preserve">Durée de la médiation </w:t>
      </w:r>
    </w:p>
    <w:p w14:paraId="0E894C34" w14:textId="77777777" w:rsidR="00421B40" w:rsidRDefault="00421B40">
      <w:pPr>
        <w:pStyle w:val="ParagrapheIndent3"/>
        <w:spacing w:line="233" w:lineRule="exact"/>
        <w:rPr>
          <w:color w:val="000000"/>
          <w:lang w:val="fr-FR"/>
        </w:rPr>
      </w:pPr>
    </w:p>
    <w:p w14:paraId="443D12E0" w14:textId="77777777" w:rsidR="00421B40" w:rsidRDefault="000936DB">
      <w:pPr>
        <w:pStyle w:val="ParagrapheIndent3"/>
        <w:spacing w:line="233" w:lineRule="exact"/>
        <w:rPr>
          <w:color w:val="000000"/>
          <w:lang w:val="fr-FR"/>
        </w:rPr>
      </w:pPr>
      <w:r>
        <w:rPr>
          <w:rFonts w:ascii="Marianne" w:eastAsia="Marianne" w:hAnsi="Marianne" w:cs="Marianne"/>
          <w:color w:val="000000"/>
          <w:lang w:val="fr-FR"/>
        </w:rPr>
        <w:t>Les parties décident de fixer un délai de médiation, dans la limite de 6 mois maximum à compter de la date d’entrée en médiation.</w:t>
      </w:r>
    </w:p>
    <w:p w14:paraId="7609E6C0" w14:textId="77777777" w:rsidR="00421B40" w:rsidRDefault="00421B40">
      <w:pPr>
        <w:pStyle w:val="ParagrapheIndent3"/>
        <w:spacing w:line="233" w:lineRule="exact"/>
        <w:rPr>
          <w:color w:val="000000"/>
          <w:lang w:val="fr-FR"/>
        </w:rPr>
      </w:pPr>
    </w:p>
    <w:p w14:paraId="74E6499C" w14:textId="77777777" w:rsidR="00421B40" w:rsidRDefault="000936DB">
      <w:pPr>
        <w:pStyle w:val="ParagrapheIndent3"/>
        <w:spacing w:line="233" w:lineRule="exact"/>
        <w:rPr>
          <w:color w:val="000000"/>
          <w:lang w:val="fr-FR"/>
        </w:rPr>
      </w:pPr>
      <w:r>
        <w:rPr>
          <w:rFonts w:ascii="Marianne" w:eastAsia="Marianne" w:hAnsi="Marianne" w:cs="Marianne"/>
          <w:color w:val="000000"/>
          <w:lang w:val="fr-FR"/>
        </w:rPr>
        <w:t xml:space="preserve">La date d’entrée en médiation est celle précisée par le médiateur pour les relations entre le ministère de la Justice et ses fournisseurs dans son courriel d’ouverture attestant l’acceptation des parties d’entrer dans la démarche. À défaut, elle correspond à la date de la première réunion de médiation, conformément à l’article L. 213‑6 du code de justice administrative. </w:t>
      </w:r>
    </w:p>
    <w:p w14:paraId="41A2DB3C" w14:textId="77777777" w:rsidR="00421B40" w:rsidRDefault="00421B40">
      <w:pPr>
        <w:pStyle w:val="ParagrapheIndent3"/>
        <w:spacing w:line="233" w:lineRule="exact"/>
        <w:rPr>
          <w:color w:val="000000"/>
          <w:lang w:val="fr-FR"/>
        </w:rPr>
      </w:pPr>
    </w:p>
    <w:p w14:paraId="1FC1667D" w14:textId="77777777" w:rsidR="00421B40" w:rsidRDefault="00421B40">
      <w:pPr>
        <w:pStyle w:val="ParagrapheIndent3"/>
        <w:spacing w:line="233" w:lineRule="exact"/>
        <w:rPr>
          <w:color w:val="000000"/>
          <w:lang w:val="fr-FR"/>
        </w:rPr>
      </w:pPr>
    </w:p>
    <w:p w14:paraId="59858D25" w14:textId="77777777" w:rsidR="00421B40" w:rsidRDefault="00421B40">
      <w:pPr>
        <w:pStyle w:val="ParagrapheIndent3"/>
        <w:spacing w:line="233" w:lineRule="exact"/>
        <w:rPr>
          <w:color w:val="000000"/>
          <w:lang w:val="fr-FR"/>
        </w:rPr>
      </w:pPr>
    </w:p>
    <w:p w14:paraId="7384A612" w14:textId="77777777" w:rsidR="00421B40" w:rsidRDefault="000936DB">
      <w:pPr>
        <w:pStyle w:val="ParagrapheIndent3"/>
        <w:spacing w:line="233" w:lineRule="exact"/>
        <w:rPr>
          <w:color w:val="000000"/>
          <w:lang w:val="fr-FR"/>
        </w:rPr>
      </w:pPr>
      <w:r>
        <w:rPr>
          <w:rFonts w:ascii="Marianne" w:eastAsia="Marianne" w:hAnsi="Marianne" w:cs="Marianne"/>
          <w:b/>
          <w:color w:val="000000"/>
          <w:lang w:val="fr-FR"/>
        </w:rPr>
        <w:t>3/ Possibilité de recourir au Comité consultatif de règlement amiable des différends relatifs aux marchés publics ou au Médiateur des entreprises</w:t>
      </w:r>
    </w:p>
    <w:p w14:paraId="42E3F461" w14:textId="77777777" w:rsidR="00421B40" w:rsidRDefault="00421B40">
      <w:pPr>
        <w:pStyle w:val="ParagrapheIndent3"/>
        <w:spacing w:line="233" w:lineRule="exact"/>
        <w:rPr>
          <w:color w:val="000000"/>
          <w:lang w:val="fr-FR"/>
        </w:rPr>
      </w:pPr>
    </w:p>
    <w:p w14:paraId="3E23002F" w14:textId="77777777" w:rsidR="00421B40" w:rsidRDefault="000936DB">
      <w:pPr>
        <w:pStyle w:val="ParagrapheIndent3"/>
        <w:spacing w:line="233" w:lineRule="exact"/>
        <w:rPr>
          <w:color w:val="000000"/>
          <w:lang w:val="fr-FR"/>
        </w:rPr>
      </w:pPr>
      <w:r>
        <w:rPr>
          <w:rFonts w:ascii="Marianne" w:eastAsia="Marianne" w:hAnsi="Marianne" w:cs="Marianne"/>
          <w:color w:val="000000"/>
          <w:lang w:val="fr-FR"/>
        </w:rPr>
        <w:t xml:space="preserve">En cas de différend, les acheteurs et le titulaire peuvent recourir au Comité consultatif de règlement amiable des différends relatifs aux marchés publics compétent ou au Médiateur des entreprises, conformément aux dispositions des articles R. 2197-1 à R. 2197-24 du code de la commande publique. </w:t>
      </w:r>
    </w:p>
    <w:p w14:paraId="5FCAE7D5" w14:textId="77777777" w:rsidR="00421B40" w:rsidRDefault="00421B40">
      <w:pPr>
        <w:pStyle w:val="ParagrapheIndent3"/>
        <w:spacing w:line="233" w:lineRule="exact"/>
        <w:rPr>
          <w:color w:val="000000"/>
          <w:lang w:val="fr-FR"/>
        </w:rPr>
      </w:pPr>
    </w:p>
    <w:p w14:paraId="062CD1A4" w14:textId="77777777" w:rsidR="00421B40" w:rsidRDefault="000936DB">
      <w:pPr>
        <w:pStyle w:val="ParagrapheIndent3"/>
        <w:spacing w:line="233" w:lineRule="exact"/>
        <w:rPr>
          <w:color w:val="000000"/>
          <w:lang w:val="fr-FR"/>
        </w:rPr>
      </w:pPr>
      <w:r>
        <w:rPr>
          <w:rFonts w:ascii="Marianne" w:eastAsia="Marianne" w:hAnsi="Marianne" w:cs="Marianne"/>
          <w:color w:val="000000"/>
          <w:lang w:val="fr-FR"/>
        </w:rPr>
        <w:t xml:space="preserve">Le comité consultatif compétent est : </w:t>
      </w:r>
    </w:p>
    <w:p w14:paraId="00732C57" w14:textId="77777777" w:rsidR="00421B40" w:rsidRDefault="00421B40">
      <w:pPr>
        <w:pStyle w:val="ParagrapheIndent3"/>
        <w:spacing w:line="233" w:lineRule="exact"/>
        <w:rPr>
          <w:color w:val="000000"/>
          <w:lang w:val="fr-FR"/>
        </w:rPr>
      </w:pPr>
    </w:p>
    <w:p w14:paraId="5D78BC14" w14:textId="77777777" w:rsidR="00421B40" w:rsidRDefault="00421B40">
      <w:pPr>
        <w:pStyle w:val="ParagrapheIndent3"/>
        <w:spacing w:line="233" w:lineRule="exact"/>
        <w:rPr>
          <w:color w:val="000000"/>
          <w:lang w:val="fr-FR"/>
        </w:rPr>
      </w:pPr>
    </w:p>
    <w:p w14:paraId="7BD42720" w14:textId="77777777" w:rsidR="00421B40" w:rsidRDefault="000936DB">
      <w:pPr>
        <w:pStyle w:val="ParagrapheIndent3"/>
        <w:spacing w:line="233" w:lineRule="exact"/>
        <w:rPr>
          <w:color w:val="000000"/>
          <w:lang w:val="fr-FR"/>
        </w:rPr>
      </w:pPr>
      <w:r>
        <w:rPr>
          <w:rFonts w:ascii="Marianne" w:eastAsia="Marianne" w:hAnsi="Marianne" w:cs="Marianne"/>
          <w:color w:val="000000"/>
          <w:lang w:val="fr-FR"/>
        </w:rPr>
        <w:t>Direction des affaires juridiques</w:t>
      </w:r>
    </w:p>
    <w:p w14:paraId="14EDF675" w14:textId="77777777" w:rsidR="00421B40" w:rsidRDefault="000936DB">
      <w:pPr>
        <w:pStyle w:val="ParagrapheIndent3"/>
        <w:spacing w:line="233" w:lineRule="exact"/>
        <w:rPr>
          <w:color w:val="000000"/>
          <w:lang w:val="fr-FR"/>
        </w:rPr>
      </w:pPr>
      <w:r>
        <w:rPr>
          <w:rFonts w:ascii="Marianne" w:eastAsia="Marianne" w:hAnsi="Marianne" w:cs="Marianne"/>
          <w:color w:val="000000"/>
          <w:lang w:val="fr-FR"/>
        </w:rPr>
        <w:t>Sous-direction de la commande publique</w:t>
      </w:r>
    </w:p>
    <w:p w14:paraId="0814957D" w14:textId="77777777" w:rsidR="00421B40" w:rsidRDefault="000936DB">
      <w:pPr>
        <w:pStyle w:val="ParagrapheIndent3"/>
        <w:spacing w:line="233" w:lineRule="exact"/>
        <w:rPr>
          <w:color w:val="000000"/>
          <w:lang w:val="fr-FR"/>
        </w:rPr>
      </w:pPr>
      <w:r>
        <w:rPr>
          <w:rFonts w:ascii="Marianne" w:eastAsia="Marianne" w:hAnsi="Marianne" w:cs="Marianne"/>
          <w:color w:val="000000"/>
          <w:lang w:val="fr-FR"/>
        </w:rPr>
        <w:t>Bureau économie, statistiques et techniques de l’achat public</w:t>
      </w:r>
    </w:p>
    <w:p w14:paraId="18B78B9E" w14:textId="77777777" w:rsidR="00421B40" w:rsidRDefault="000936DB">
      <w:pPr>
        <w:pStyle w:val="ParagrapheIndent3"/>
        <w:spacing w:line="233" w:lineRule="exact"/>
        <w:rPr>
          <w:color w:val="000000"/>
          <w:lang w:val="fr-FR"/>
        </w:rPr>
      </w:pPr>
      <w:r>
        <w:rPr>
          <w:rFonts w:ascii="Marianne" w:eastAsia="Marianne" w:hAnsi="Marianne" w:cs="Marianne"/>
          <w:color w:val="000000"/>
          <w:lang w:val="fr-FR"/>
        </w:rPr>
        <w:t>1C - Bâtiment Condorcet</w:t>
      </w:r>
    </w:p>
    <w:p w14:paraId="5473F082" w14:textId="77777777" w:rsidR="00421B40" w:rsidRDefault="000936DB">
      <w:pPr>
        <w:pStyle w:val="ParagrapheIndent3"/>
        <w:spacing w:line="233" w:lineRule="exact"/>
        <w:rPr>
          <w:color w:val="000000"/>
          <w:lang w:val="fr-FR"/>
        </w:rPr>
      </w:pPr>
      <w:r>
        <w:rPr>
          <w:rFonts w:ascii="Marianne" w:eastAsia="Marianne" w:hAnsi="Marianne" w:cs="Marianne"/>
          <w:color w:val="000000"/>
          <w:lang w:val="fr-FR"/>
        </w:rPr>
        <w:t xml:space="preserve">6, rue Louise Weiss - </w:t>
      </w:r>
      <w:proofErr w:type="spellStart"/>
      <w:r>
        <w:rPr>
          <w:rFonts w:ascii="Marianne" w:eastAsia="Marianne" w:hAnsi="Marianne" w:cs="Marianne"/>
          <w:color w:val="000000"/>
          <w:lang w:val="fr-FR"/>
        </w:rPr>
        <w:t>Télédoc</w:t>
      </w:r>
      <w:proofErr w:type="spellEnd"/>
      <w:r>
        <w:rPr>
          <w:rFonts w:ascii="Marianne" w:eastAsia="Marianne" w:hAnsi="Marianne" w:cs="Marianne"/>
          <w:color w:val="000000"/>
          <w:lang w:val="fr-FR"/>
        </w:rPr>
        <w:t xml:space="preserve"> 353</w:t>
      </w:r>
    </w:p>
    <w:p w14:paraId="7EDE8955" w14:textId="77777777" w:rsidR="00421B40" w:rsidRDefault="000936DB">
      <w:pPr>
        <w:pStyle w:val="ParagrapheIndent3"/>
        <w:spacing w:line="233" w:lineRule="exact"/>
        <w:rPr>
          <w:color w:val="000000"/>
          <w:lang w:val="fr-FR"/>
        </w:rPr>
      </w:pPr>
      <w:r>
        <w:rPr>
          <w:rFonts w:ascii="Marianne" w:eastAsia="Marianne" w:hAnsi="Marianne" w:cs="Marianne"/>
          <w:color w:val="000000"/>
          <w:lang w:val="fr-FR"/>
        </w:rPr>
        <w:t>75703 PARIS Cedex 13</w:t>
      </w:r>
    </w:p>
    <w:p w14:paraId="3A47877A" w14:textId="77777777" w:rsidR="00421B40" w:rsidRDefault="000936DB">
      <w:pPr>
        <w:pStyle w:val="ParagrapheIndent3"/>
        <w:spacing w:after="240" w:line="233" w:lineRule="exact"/>
        <w:rPr>
          <w:color w:val="000000"/>
          <w:lang w:val="fr-FR"/>
        </w:rPr>
      </w:pPr>
      <w:r>
        <w:rPr>
          <w:color w:val="000000"/>
          <w:lang w:val="fr-FR"/>
        </w:rPr>
        <w:t> </w:t>
      </w:r>
    </w:p>
    <w:p w14:paraId="65252810" w14:textId="77777777" w:rsidR="00421B40" w:rsidRDefault="000936DB">
      <w:pPr>
        <w:pStyle w:val="Titre2"/>
        <w:ind w:left="280"/>
        <w:rPr>
          <w:rFonts w:ascii="Trebuchet MS" w:eastAsia="Trebuchet MS" w:hAnsi="Trebuchet MS" w:cs="Trebuchet MS"/>
          <w:i w:val="0"/>
          <w:color w:val="000000"/>
          <w:sz w:val="24"/>
          <w:lang w:val="fr-FR"/>
        </w:rPr>
      </w:pPr>
      <w:bookmarkStart w:id="78" w:name="ArtL2_NA35.2"/>
      <w:bookmarkStart w:id="79" w:name="_Toc256000039"/>
      <w:bookmarkEnd w:id="78"/>
      <w:r>
        <w:rPr>
          <w:rFonts w:ascii="Trebuchet MS" w:eastAsia="Trebuchet MS" w:hAnsi="Trebuchet MS" w:cs="Trebuchet MS"/>
          <w:i w:val="0"/>
          <w:color w:val="000000"/>
          <w:sz w:val="24"/>
          <w:lang w:val="fr-FR"/>
        </w:rPr>
        <w:t>18.2 - Règlement des litiges devant les tribunaux</w:t>
      </w:r>
      <w:bookmarkEnd w:id="79"/>
    </w:p>
    <w:p w14:paraId="5D7ED85C" w14:textId="77777777" w:rsidR="00421B40" w:rsidRDefault="000936DB">
      <w:pPr>
        <w:pStyle w:val="ParagrapheIndent2"/>
        <w:spacing w:line="233" w:lineRule="exact"/>
        <w:rPr>
          <w:color w:val="000000"/>
          <w:lang w:val="fr-FR"/>
        </w:rPr>
      </w:pPr>
      <w:r>
        <w:rPr>
          <w:rFonts w:ascii="Marianne" w:eastAsia="Marianne" w:hAnsi="Marianne" w:cs="Marianne"/>
          <w:color w:val="000000"/>
          <w:lang w:val="fr-FR"/>
        </w:rPr>
        <w:t>En cas de litige, seul le Tribunal Administratif de Lyon est compétent en la matière.</w:t>
      </w:r>
    </w:p>
    <w:p w14:paraId="663F2680" w14:textId="77777777" w:rsidR="00421B40" w:rsidRDefault="00421B40">
      <w:pPr>
        <w:pStyle w:val="ParagrapheIndent2"/>
        <w:spacing w:line="233" w:lineRule="exact"/>
        <w:rPr>
          <w:color w:val="000000"/>
          <w:lang w:val="fr-FR"/>
        </w:rPr>
      </w:pPr>
    </w:p>
    <w:p w14:paraId="1FB4D79D" w14:textId="77777777" w:rsidR="00421B40" w:rsidRDefault="000936DB">
      <w:pPr>
        <w:pStyle w:val="ParagrapheIndent2"/>
        <w:spacing w:line="233" w:lineRule="exact"/>
        <w:rPr>
          <w:color w:val="000000"/>
          <w:lang w:val="fr-FR"/>
        </w:rPr>
      </w:pPr>
      <w:r>
        <w:rPr>
          <w:rFonts w:ascii="Marianne" w:eastAsia="Marianne" w:hAnsi="Marianne" w:cs="Marianne"/>
          <w:color w:val="000000"/>
          <w:lang w:val="fr-FR"/>
        </w:rPr>
        <w:t>Tous les documents, inscriptions sur matériel, correspondances, demandes de paiement ou modes d'emploi doivent être entièrement rédigés en langue française ou accompagnés d'une traduction en français, certifiée conforme à l'original par un traducteur assermenté.</w:t>
      </w:r>
    </w:p>
    <w:p w14:paraId="77C07713" w14:textId="77777777" w:rsidR="00421B40" w:rsidRDefault="00421B40">
      <w:pPr>
        <w:pStyle w:val="ParagrapheIndent2"/>
        <w:spacing w:line="233" w:lineRule="exact"/>
        <w:rPr>
          <w:color w:val="000000"/>
          <w:lang w:val="fr-FR"/>
        </w:rPr>
      </w:pPr>
    </w:p>
    <w:p w14:paraId="2DA51A53" w14:textId="77777777" w:rsidR="00421B40" w:rsidRDefault="000936DB">
      <w:pPr>
        <w:pStyle w:val="ParagrapheIndent2"/>
        <w:spacing w:line="233" w:lineRule="exact"/>
        <w:rPr>
          <w:color w:val="000000"/>
          <w:lang w:val="fr-FR"/>
        </w:rPr>
        <w:sectPr w:rsidR="00421B40">
          <w:footerReference w:type="default" r:id="rId29"/>
          <w:pgSz w:w="11900" w:h="16840"/>
          <w:pgMar w:top="1140" w:right="1140" w:bottom="1140" w:left="1140" w:header="1140" w:footer="1140" w:gutter="0"/>
          <w:cols w:space="708"/>
        </w:sectPr>
      </w:pPr>
      <w:r>
        <w:rPr>
          <w:color w:val="000000"/>
          <w:lang w:val="fr-FR"/>
        </w:rPr>
        <w:t>​​​​​​​</w:t>
      </w:r>
    </w:p>
    <w:p w14:paraId="31EFB6E6" w14:textId="77777777" w:rsidR="00421B40" w:rsidRDefault="000936DB">
      <w:pPr>
        <w:pStyle w:val="Titre1"/>
        <w:shd w:val="clear" w:color="FD2456" w:fill="FD2456"/>
        <w:rPr>
          <w:rFonts w:ascii="Trebuchet MS" w:eastAsia="Trebuchet MS" w:hAnsi="Trebuchet MS" w:cs="Trebuchet MS"/>
          <w:color w:val="FFFFFF"/>
          <w:sz w:val="28"/>
          <w:lang w:val="fr-FR"/>
        </w:rPr>
      </w:pPr>
      <w:bookmarkStart w:id="80" w:name="ArtL1_CCAP-1-A39"/>
      <w:bookmarkStart w:id="81" w:name="_Toc256000040"/>
      <w:bookmarkEnd w:id="80"/>
      <w:r>
        <w:rPr>
          <w:rFonts w:ascii="Trebuchet MS" w:eastAsia="Trebuchet MS" w:hAnsi="Trebuchet MS" w:cs="Trebuchet MS"/>
          <w:color w:val="FFFFFF"/>
          <w:sz w:val="28"/>
          <w:lang w:val="fr-FR"/>
        </w:rPr>
        <w:t>19 - Dérogations</w:t>
      </w:r>
      <w:bookmarkEnd w:id="81"/>
    </w:p>
    <w:p w14:paraId="544859BD" w14:textId="77777777" w:rsidR="00421B40" w:rsidRDefault="000936DB">
      <w:pPr>
        <w:spacing w:line="60" w:lineRule="exact"/>
        <w:rPr>
          <w:sz w:val="6"/>
        </w:rPr>
      </w:pPr>
      <w:r>
        <w:t xml:space="preserve"> </w:t>
      </w:r>
    </w:p>
    <w:p w14:paraId="76A78CBC" w14:textId="77777777" w:rsidR="00421B40" w:rsidRDefault="000936DB">
      <w:pPr>
        <w:pStyle w:val="ParagrapheIndent1"/>
        <w:spacing w:line="232" w:lineRule="exact"/>
        <w:rPr>
          <w:color w:val="000000"/>
          <w:lang w:val="fr-FR"/>
        </w:rPr>
      </w:pPr>
      <w:r>
        <w:rPr>
          <w:color w:val="000000"/>
          <w:lang w:val="fr-FR"/>
        </w:rPr>
        <w:t>- L'article 5 du CCAP déroge à l'article 5.2 du CCAG - Prestations Intellectuelles</w:t>
      </w:r>
    </w:p>
    <w:p w14:paraId="14CF09C7" w14:textId="77777777" w:rsidR="00421B40" w:rsidRDefault="000936DB">
      <w:pPr>
        <w:pStyle w:val="ParagrapheIndent1"/>
        <w:spacing w:line="232" w:lineRule="exact"/>
        <w:rPr>
          <w:color w:val="000000"/>
          <w:lang w:val="fr-FR"/>
        </w:rPr>
      </w:pPr>
      <w:r>
        <w:rPr>
          <w:color w:val="000000"/>
          <w:lang w:val="fr-FR"/>
        </w:rPr>
        <w:t>- L'article 10.4 du CCAP déroge à l'article 10.7 du CCAG Travaux 2021.</w:t>
      </w:r>
    </w:p>
    <w:p w14:paraId="65B6C5F9" w14:textId="3201B456" w:rsidR="00421B40" w:rsidRDefault="000936DB">
      <w:pPr>
        <w:pStyle w:val="ParagrapheIndent1"/>
        <w:spacing w:line="232" w:lineRule="exact"/>
        <w:rPr>
          <w:color w:val="000000"/>
          <w:lang w:val="fr-FR"/>
        </w:rPr>
      </w:pPr>
      <w:r>
        <w:rPr>
          <w:color w:val="000000"/>
          <w:lang w:val="fr-FR"/>
        </w:rPr>
        <w:t>-.</w:t>
      </w:r>
    </w:p>
    <w:p w14:paraId="2FD5C184" w14:textId="77777777" w:rsidR="00421B40" w:rsidRDefault="000936DB">
      <w:pPr>
        <w:pStyle w:val="ParagrapheIndent1"/>
        <w:spacing w:line="232" w:lineRule="exact"/>
        <w:rPr>
          <w:color w:val="000000"/>
          <w:lang w:val="fr-FR"/>
        </w:rPr>
      </w:pPr>
      <w:r>
        <w:rPr>
          <w:color w:val="000000"/>
          <w:lang w:val="fr-FR"/>
        </w:rPr>
        <w:t>- L'article 15.1 du CCAP déroge à l'article 14.1.1 du CCAG - Prestations Intellectuelles</w:t>
      </w:r>
    </w:p>
    <w:p w14:paraId="366DB98C" w14:textId="2149E4B1" w:rsidR="00421B40" w:rsidRDefault="000936DB">
      <w:pPr>
        <w:pStyle w:val="ParagrapheIndent1"/>
        <w:spacing w:line="232" w:lineRule="exact"/>
        <w:rPr>
          <w:color w:val="000000"/>
          <w:lang w:val="fr-FR"/>
        </w:rPr>
      </w:pPr>
      <w:r>
        <w:rPr>
          <w:color w:val="000000"/>
          <w:lang w:val="fr-FR"/>
        </w:rPr>
        <w:t>- L'article 15.1 du CCAP déroge à l’article 14.1.3 du CCAG PI 2021</w:t>
      </w:r>
    </w:p>
    <w:p w14:paraId="2A740C79" w14:textId="3CBFBCA4" w:rsidR="00421B40" w:rsidRDefault="000936DB">
      <w:pPr>
        <w:pStyle w:val="ParagrapheIndent1"/>
        <w:spacing w:after="240" w:line="232" w:lineRule="exact"/>
        <w:rPr>
          <w:color w:val="000000"/>
          <w:lang w:val="fr-FR"/>
        </w:rPr>
      </w:pPr>
      <w:r>
        <w:rPr>
          <w:color w:val="000000"/>
          <w:lang w:val="fr-FR"/>
        </w:rPr>
        <w:t>- L'article 15.3 du CCAP déroge aux articles 14.1.1 et 14.1.3 du CCAG PI 2021 </w:t>
      </w:r>
    </w:p>
    <w:p w14:paraId="410F44EA" w14:textId="77777777" w:rsidR="00421B40" w:rsidRDefault="000936DB">
      <w:pPr>
        <w:pStyle w:val="Titre1"/>
        <w:shd w:val="clear" w:color="FD2456" w:fill="FD2456"/>
        <w:rPr>
          <w:rFonts w:ascii="Trebuchet MS" w:eastAsia="Trebuchet MS" w:hAnsi="Trebuchet MS" w:cs="Trebuchet MS"/>
          <w:color w:val="FFFFFF"/>
          <w:sz w:val="28"/>
          <w:lang w:val="fr-FR"/>
        </w:rPr>
      </w:pPr>
      <w:bookmarkStart w:id="82" w:name="ArtL1_NA40"/>
      <w:bookmarkStart w:id="83" w:name="_Toc256000041"/>
      <w:bookmarkEnd w:id="82"/>
      <w:r>
        <w:rPr>
          <w:rFonts w:ascii="Trebuchet MS" w:eastAsia="Trebuchet MS" w:hAnsi="Trebuchet MS" w:cs="Trebuchet MS"/>
          <w:color w:val="FFFFFF"/>
          <w:sz w:val="28"/>
          <w:lang w:val="fr-FR"/>
        </w:rPr>
        <w:t>20 - ANNEXE A (OPR - DOE - DUEM)</w:t>
      </w:r>
      <w:bookmarkEnd w:id="83"/>
    </w:p>
    <w:p w14:paraId="01D39F60" w14:textId="77777777" w:rsidR="00421B40" w:rsidRDefault="000936DB">
      <w:pPr>
        <w:spacing w:line="60" w:lineRule="exact"/>
        <w:rPr>
          <w:sz w:val="6"/>
        </w:rPr>
      </w:pPr>
      <w:r>
        <w:t xml:space="preserve"> </w:t>
      </w:r>
    </w:p>
    <w:p w14:paraId="2E95DB9A" w14:textId="77777777" w:rsidR="00421B40" w:rsidRDefault="000936DB">
      <w:pPr>
        <w:pStyle w:val="ParagrapheIndent1"/>
        <w:spacing w:line="232" w:lineRule="exact"/>
        <w:rPr>
          <w:color w:val="000000"/>
          <w:highlight w:val="yellow"/>
          <w:lang w:val="fr-FR"/>
        </w:rPr>
      </w:pPr>
      <w:r>
        <w:rPr>
          <w:b/>
          <w:color w:val="000000"/>
          <w:sz w:val="24"/>
          <w:highlight w:val="yellow"/>
          <w:lang w:val="fr-FR"/>
        </w:rPr>
        <w:t>ANNEXE (A)   </w:t>
      </w:r>
    </w:p>
    <w:p w14:paraId="46165F7D" w14:textId="77777777" w:rsidR="00421B40" w:rsidRDefault="00421B40">
      <w:pPr>
        <w:pStyle w:val="ParagrapheIndent1"/>
        <w:spacing w:line="232" w:lineRule="exact"/>
        <w:rPr>
          <w:color w:val="000000"/>
          <w:highlight w:val="yellow"/>
          <w:lang w:val="fr-FR"/>
        </w:rPr>
      </w:pPr>
    </w:p>
    <w:p w14:paraId="635A2642" w14:textId="77777777" w:rsidR="00421B40" w:rsidRDefault="000936DB">
      <w:pPr>
        <w:pStyle w:val="ParagrapheIndent1"/>
        <w:spacing w:line="232" w:lineRule="exact"/>
        <w:rPr>
          <w:color w:val="000000"/>
          <w:highlight w:val="yellow"/>
          <w:lang w:val="fr-FR"/>
        </w:rPr>
      </w:pPr>
      <w:r>
        <w:rPr>
          <w:b/>
          <w:color w:val="000000"/>
          <w:sz w:val="24"/>
          <w:highlight w:val="yellow"/>
          <w:lang w:val="fr-FR"/>
        </w:rPr>
        <w:t> CADRE des OPR - DOE - DUEM (Version 6 du 27 avril 2018)</w:t>
      </w:r>
    </w:p>
    <w:p w14:paraId="147AA8BE" w14:textId="77777777" w:rsidR="00421B40" w:rsidRDefault="000936DB">
      <w:pPr>
        <w:pStyle w:val="ParagrapheIndent1"/>
        <w:spacing w:line="232" w:lineRule="exact"/>
        <w:rPr>
          <w:color w:val="000000"/>
          <w:highlight w:val="yellow"/>
          <w:lang w:val="fr-FR"/>
        </w:rPr>
      </w:pPr>
      <w:r>
        <w:rPr>
          <w:color w:val="000000"/>
          <w:highlight w:val="yellow"/>
          <w:lang w:val="fr-FR"/>
        </w:rPr>
        <w:t> </w:t>
      </w:r>
    </w:p>
    <w:p w14:paraId="40A830AE" w14:textId="77777777" w:rsidR="00421B40" w:rsidRDefault="000936DB">
      <w:pPr>
        <w:pStyle w:val="ParagrapheIndent1"/>
        <w:spacing w:line="232" w:lineRule="exact"/>
        <w:rPr>
          <w:color w:val="000000"/>
          <w:highlight w:val="yellow"/>
          <w:lang w:val="fr-FR"/>
        </w:rPr>
      </w:pPr>
      <w:r>
        <w:rPr>
          <w:color w:val="000000"/>
          <w:highlight w:val="yellow"/>
          <w:lang w:val="fr-FR"/>
        </w:rPr>
        <w:t> </w:t>
      </w:r>
    </w:p>
    <w:p w14:paraId="0F604AC5" w14:textId="77777777" w:rsidR="00421B40" w:rsidRDefault="000936DB">
      <w:pPr>
        <w:pStyle w:val="ParagrapheIndent1"/>
        <w:spacing w:line="232" w:lineRule="exact"/>
        <w:rPr>
          <w:color w:val="000000"/>
          <w:highlight w:val="yellow"/>
          <w:lang w:val="fr-FR"/>
        </w:rPr>
      </w:pPr>
      <w:r>
        <w:rPr>
          <w:color w:val="000000"/>
          <w:highlight w:val="yellow"/>
          <w:lang w:val="fr-FR"/>
        </w:rPr>
        <w:t> </w:t>
      </w:r>
    </w:p>
    <w:p w14:paraId="7C212CF2" w14:textId="77777777" w:rsidR="00421B40" w:rsidRDefault="000936DB">
      <w:pPr>
        <w:pStyle w:val="ParagrapheIndent1"/>
        <w:spacing w:line="232" w:lineRule="exact"/>
        <w:rPr>
          <w:color w:val="000000"/>
          <w:highlight w:val="yellow"/>
          <w:lang w:val="fr-FR"/>
        </w:rPr>
      </w:pPr>
      <w:r>
        <w:rPr>
          <w:b/>
          <w:color w:val="000000"/>
          <w:highlight w:val="yellow"/>
          <w:lang w:val="fr-FR"/>
        </w:rPr>
        <w:t>Ministère de la Justice</w:t>
      </w:r>
    </w:p>
    <w:p w14:paraId="1FC647C3" w14:textId="77777777" w:rsidR="00421B40" w:rsidRDefault="000936DB">
      <w:pPr>
        <w:pStyle w:val="ParagrapheIndent1"/>
        <w:spacing w:line="232" w:lineRule="exact"/>
        <w:rPr>
          <w:color w:val="000000"/>
          <w:highlight w:val="yellow"/>
          <w:lang w:val="fr-FR"/>
        </w:rPr>
      </w:pPr>
      <w:r>
        <w:rPr>
          <w:b/>
          <w:color w:val="000000"/>
          <w:highlight w:val="yellow"/>
          <w:lang w:val="fr-FR"/>
        </w:rPr>
        <w:t>Direction interrégionale des services pénitentiaires de Lyon</w:t>
      </w:r>
    </w:p>
    <w:p w14:paraId="14BBC375" w14:textId="77777777" w:rsidR="00421B40" w:rsidRDefault="000936DB">
      <w:pPr>
        <w:pStyle w:val="ParagrapheIndent1"/>
        <w:spacing w:line="232" w:lineRule="exact"/>
        <w:rPr>
          <w:color w:val="000000"/>
          <w:highlight w:val="yellow"/>
          <w:lang w:val="fr-FR"/>
        </w:rPr>
      </w:pPr>
      <w:r>
        <w:rPr>
          <w:b/>
          <w:color w:val="000000"/>
          <w:highlight w:val="yellow"/>
          <w:lang w:val="fr-FR"/>
        </w:rPr>
        <w:t>Direction des Affaires Immobilières</w:t>
      </w:r>
    </w:p>
    <w:p w14:paraId="02461B27" w14:textId="77777777" w:rsidR="00421B40" w:rsidRDefault="000936DB">
      <w:pPr>
        <w:pStyle w:val="ParagrapheIndent1"/>
        <w:spacing w:line="232" w:lineRule="exact"/>
        <w:rPr>
          <w:color w:val="000000"/>
          <w:highlight w:val="yellow"/>
          <w:lang w:val="fr-FR"/>
        </w:rPr>
      </w:pPr>
      <w:r>
        <w:rPr>
          <w:color w:val="000000"/>
          <w:highlight w:val="yellow"/>
          <w:lang w:val="fr-FR"/>
        </w:rPr>
        <w:t> </w:t>
      </w:r>
    </w:p>
    <w:p w14:paraId="568C4AC2" w14:textId="77777777" w:rsidR="00421B40" w:rsidRDefault="000936DB">
      <w:pPr>
        <w:pStyle w:val="ParagrapheIndent1"/>
        <w:spacing w:line="232" w:lineRule="exact"/>
        <w:rPr>
          <w:color w:val="000000"/>
          <w:highlight w:val="yellow"/>
          <w:lang w:val="fr-FR"/>
        </w:rPr>
      </w:pPr>
      <w:r>
        <w:rPr>
          <w:color w:val="000000"/>
          <w:highlight w:val="yellow"/>
          <w:lang w:val="fr-FR"/>
        </w:rPr>
        <w:t> </w:t>
      </w:r>
    </w:p>
    <w:p w14:paraId="5F1CD908" w14:textId="77777777" w:rsidR="00421B40" w:rsidRDefault="000936DB">
      <w:pPr>
        <w:pStyle w:val="ParagrapheIndent1"/>
        <w:spacing w:line="232" w:lineRule="exact"/>
        <w:rPr>
          <w:color w:val="000000"/>
          <w:highlight w:val="yellow"/>
          <w:lang w:val="fr-FR"/>
        </w:rPr>
      </w:pPr>
      <w:r>
        <w:rPr>
          <w:b/>
          <w:color w:val="000000"/>
          <w:highlight w:val="yellow"/>
          <w:lang w:val="fr-FR"/>
        </w:rPr>
        <w:t>______________________</w:t>
      </w:r>
    </w:p>
    <w:p w14:paraId="70BEEF9B" w14:textId="77777777" w:rsidR="00421B40" w:rsidRDefault="000936DB">
      <w:pPr>
        <w:pStyle w:val="ParagrapheIndent1"/>
        <w:spacing w:line="232" w:lineRule="exact"/>
        <w:rPr>
          <w:color w:val="000000"/>
          <w:highlight w:val="yellow"/>
          <w:lang w:val="fr-FR"/>
        </w:rPr>
      </w:pPr>
      <w:r>
        <w:rPr>
          <w:color w:val="000000"/>
          <w:highlight w:val="yellow"/>
          <w:lang w:val="fr-FR"/>
        </w:rPr>
        <w:t> </w:t>
      </w:r>
    </w:p>
    <w:p w14:paraId="67FAF622" w14:textId="77777777" w:rsidR="00421B40" w:rsidRDefault="000936DB">
      <w:pPr>
        <w:pStyle w:val="ParagrapheIndent1"/>
        <w:spacing w:line="232" w:lineRule="exact"/>
        <w:rPr>
          <w:color w:val="000000"/>
          <w:highlight w:val="yellow"/>
          <w:lang w:val="fr-FR"/>
        </w:rPr>
      </w:pPr>
      <w:r>
        <w:rPr>
          <w:color w:val="000000"/>
          <w:highlight w:val="yellow"/>
          <w:lang w:val="fr-FR"/>
        </w:rPr>
        <w:t> </w:t>
      </w:r>
    </w:p>
    <w:p w14:paraId="21C154B0" w14:textId="77777777" w:rsidR="00421B40" w:rsidRDefault="00421B40">
      <w:pPr>
        <w:pStyle w:val="ParagrapheIndent1"/>
        <w:spacing w:line="232" w:lineRule="exact"/>
        <w:rPr>
          <w:color w:val="000000"/>
          <w:highlight w:val="yellow"/>
          <w:lang w:val="fr-FR"/>
        </w:rPr>
      </w:pPr>
    </w:p>
    <w:p w14:paraId="10DAB1B7" w14:textId="77777777" w:rsidR="00421B40" w:rsidRDefault="000936DB">
      <w:pPr>
        <w:pStyle w:val="ParagrapheIndent1"/>
        <w:spacing w:line="232" w:lineRule="exact"/>
        <w:rPr>
          <w:color w:val="000000"/>
          <w:highlight w:val="yellow"/>
          <w:lang w:val="fr-FR"/>
        </w:rPr>
      </w:pPr>
      <w:r>
        <w:rPr>
          <w:color w:val="000000"/>
          <w:highlight w:val="yellow"/>
          <w:lang w:val="fr-FR"/>
        </w:rPr>
        <w:t> </w:t>
      </w:r>
    </w:p>
    <w:p w14:paraId="30E081CA" w14:textId="77777777" w:rsidR="00421B40" w:rsidRDefault="000936DB">
      <w:pPr>
        <w:pStyle w:val="ParagrapheIndent1"/>
        <w:spacing w:line="232" w:lineRule="exact"/>
        <w:rPr>
          <w:color w:val="000000"/>
          <w:highlight w:val="yellow"/>
          <w:lang w:val="fr-FR"/>
        </w:rPr>
      </w:pPr>
      <w:r>
        <w:rPr>
          <w:b/>
          <w:color w:val="000000"/>
          <w:highlight w:val="yellow"/>
          <w:lang w:val="fr-FR"/>
        </w:rPr>
        <w:t>OPERATIONS PREALABLES A LA RECEPTION (OPR)</w:t>
      </w:r>
    </w:p>
    <w:p w14:paraId="2FDFE0B9" w14:textId="77777777" w:rsidR="00421B40" w:rsidRDefault="000936DB">
      <w:pPr>
        <w:pStyle w:val="ParagrapheIndent1"/>
        <w:spacing w:line="232" w:lineRule="exact"/>
        <w:rPr>
          <w:color w:val="000000"/>
          <w:highlight w:val="yellow"/>
          <w:lang w:val="fr-FR"/>
        </w:rPr>
      </w:pPr>
      <w:r>
        <w:rPr>
          <w:color w:val="000000"/>
          <w:highlight w:val="yellow"/>
          <w:lang w:val="fr-FR"/>
        </w:rPr>
        <w:t> </w:t>
      </w:r>
    </w:p>
    <w:p w14:paraId="3ABCF7D8" w14:textId="77777777" w:rsidR="00421B40" w:rsidRDefault="000936DB">
      <w:pPr>
        <w:pStyle w:val="ParagrapheIndent1"/>
        <w:spacing w:line="232" w:lineRule="exact"/>
        <w:rPr>
          <w:color w:val="000000"/>
          <w:highlight w:val="yellow"/>
          <w:lang w:val="fr-FR"/>
        </w:rPr>
      </w:pPr>
      <w:r>
        <w:rPr>
          <w:color w:val="000000"/>
          <w:highlight w:val="yellow"/>
          <w:lang w:val="fr-FR"/>
        </w:rPr>
        <w:t> </w:t>
      </w:r>
    </w:p>
    <w:p w14:paraId="7E7CDCC0" w14:textId="77777777" w:rsidR="00421B40" w:rsidRDefault="000936DB">
      <w:pPr>
        <w:pStyle w:val="ParagrapheIndent1"/>
        <w:spacing w:line="232" w:lineRule="exact"/>
        <w:rPr>
          <w:color w:val="000000"/>
          <w:highlight w:val="yellow"/>
          <w:lang w:val="fr-FR"/>
        </w:rPr>
      </w:pPr>
      <w:r>
        <w:rPr>
          <w:color w:val="000000"/>
          <w:highlight w:val="yellow"/>
          <w:lang w:val="fr-FR"/>
        </w:rPr>
        <w:t> </w:t>
      </w:r>
    </w:p>
    <w:p w14:paraId="172DB64D" w14:textId="77777777" w:rsidR="00421B40" w:rsidRDefault="000936DB">
      <w:pPr>
        <w:pStyle w:val="ParagrapheIndent1"/>
        <w:spacing w:line="232" w:lineRule="exact"/>
        <w:rPr>
          <w:color w:val="000000"/>
          <w:highlight w:val="yellow"/>
          <w:lang w:val="fr-FR"/>
        </w:rPr>
      </w:pPr>
      <w:r>
        <w:rPr>
          <w:b/>
          <w:color w:val="000000"/>
          <w:highlight w:val="yellow"/>
          <w:lang w:val="fr-FR"/>
        </w:rPr>
        <w:t>Dispositions communes aux opérations menées par le DAI</w:t>
      </w:r>
    </w:p>
    <w:p w14:paraId="4FB767E3" w14:textId="77777777" w:rsidR="00421B40" w:rsidRDefault="000936DB">
      <w:pPr>
        <w:pStyle w:val="ParagrapheIndent1"/>
        <w:spacing w:line="232" w:lineRule="exact"/>
        <w:rPr>
          <w:color w:val="000000"/>
          <w:highlight w:val="yellow"/>
          <w:lang w:val="fr-FR"/>
        </w:rPr>
      </w:pPr>
      <w:r>
        <w:rPr>
          <w:color w:val="000000"/>
          <w:highlight w:val="yellow"/>
          <w:lang w:val="fr-FR"/>
        </w:rPr>
        <w:t> </w:t>
      </w:r>
    </w:p>
    <w:p w14:paraId="4A1946FB" w14:textId="77777777" w:rsidR="00421B40" w:rsidRDefault="000936DB">
      <w:pPr>
        <w:pStyle w:val="ParagrapheIndent1"/>
        <w:spacing w:line="232" w:lineRule="exact"/>
        <w:rPr>
          <w:color w:val="000000"/>
          <w:highlight w:val="yellow"/>
          <w:lang w:val="fr-FR"/>
        </w:rPr>
      </w:pPr>
      <w:r>
        <w:rPr>
          <w:color w:val="000000"/>
          <w:highlight w:val="yellow"/>
          <w:lang w:val="fr-FR"/>
        </w:rPr>
        <w:t> </w:t>
      </w:r>
    </w:p>
    <w:p w14:paraId="46C4EB04" w14:textId="77777777" w:rsidR="00421B40" w:rsidRDefault="000936DB">
      <w:pPr>
        <w:pStyle w:val="ParagrapheIndent1"/>
        <w:spacing w:line="232" w:lineRule="exact"/>
        <w:rPr>
          <w:color w:val="000000"/>
          <w:highlight w:val="yellow"/>
          <w:lang w:val="fr-FR"/>
        </w:rPr>
      </w:pPr>
      <w:r>
        <w:rPr>
          <w:color w:val="000000"/>
          <w:highlight w:val="yellow"/>
          <w:lang w:val="fr-FR"/>
        </w:rPr>
        <w:t> </w:t>
      </w:r>
    </w:p>
    <w:p w14:paraId="0B78DE82" w14:textId="77777777" w:rsidR="00421B40" w:rsidRDefault="000936DB">
      <w:pPr>
        <w:pStyle w:val="ParagrapheIndent1"/>
        <w:spacing w:line="232" w:lineRule="exact"/>
        <w:rPr>
          <w:color w:val="000000"/>
          <w:highlight w:val="yellow"/>
          <w:lang w:val="fr-FR"/>
        </w:rPr>
      </w:pPr>
      <w:r>
        <w:rPr>
          <w:color w:val="000000"/>
          <w:highlight w:val="yellow"/>
          <w:lang w:val="fr-FR"/>
        </w:rPr>
        <w:t> </w:t>
      </w:r>
    </w:p>
    <w:p w14:paraId="36FCE3D7" w14:textId="77777777" w:rsidR="00421B40" w:rsidRDefault="000936DB">
      <w:pPr>
        <w:pStyle w:val="ParagrapheIndent1"/>
        <w:spacing w:line="232" w:lineRule="exact"/>
        <w:rPr>
          <w:color w:val="000000"/>
          <w:highlight w:val="yellow"/>
          <w:lang w:val="fr-FR"/>
        </w:rPr>
      </w:pPr>
      <w:r>
        <w:rPr>
          <w:color w:val="000000"/>
          <w:highlight w:val="yellow"/>
          <w:lang w:val="fr-FR"/>
        </w:rPr>
        <w:t> </w:t>
      </w:r>
    </w:p>
    <w:p w14:paraId="1EBD74F1" w14:textId="77777777" w:rsidR="00421B40" w:rsidRDefault="000936DB">
      <w:pPr>
        <w:pStyle w:val="ParagrapheIndent1"/>
        <w:spacing w:line="232" w:lineRule="exact"/>
        <w:rPr>
          <w:color w:val="000000"/>
          <w:highlight w:val="yellow"/>
          <w:lang w:val="fr-FR"/>
        </w:rPr>
      </w:pPr>
      <w:r>
        <w:rPr>
          <w:color w:val="000000"/>
          <w:highlight w:val="yellow"/>
          <w:lang w:val="fr-FR"/>
        </w:rPr>
        <w:t> </w:t>
      </w:r>
    </w:p>
    <w:p w14:paraId="653C001D" w14:textId="77777777" w:rsidR="00421B40" w:rsidRDefault="000936DB">
      <w:pPr>
        <w:pStyle w:val="ParagrapheIndent1"/>
        <w:spacing w:line="232" w:lineRule="exact"/>
        <w:rPr>
          <w:color w:val="000000"/>
          <w:highlight w:val="yellow"/>
          <w:lang w:val="fr-FR"/>
        </w:rPr>
      </w:pPr>
      <w:r>
        <w:rPr>
          <w:color w:val="000000"/>
          <w:highlight w:val="yellow"/>
          <w:lang w:val="fr-FR"/>
        </w:rPr>
        <w:t>NOTA IMPORTANT :</w:t>
      </w:r>
    </w:p>
    <w:p w14:paraId="49DD4C13" w14:textId="77777777" w:rsidR="00421B40" w:rsidRDefault="000936DB">
      <w:pPr>
        <w:pStyle w:val="ParagrapheIndent1"/>
        <w:spacing w:line="232" w:lineRule="exact"/>
        <w:rPr>
          <w:color w:val="000000"/>
          <w:highlight w:val="yellow"/>
          <w:lang w:val="fr-FR"/>
        </w:rPr>
      </w:pPr>
      <w:r>
        <w:rPr>
          <w:color w:val="000000"/>
          <w:highlight w:val="yellow"/>
          <w:lang w:val="fr-FR"/>
        </w:rPr>
        <w:t>Ce document a vocation à servir de base de réflexion générale pour l’ensemble des opérations menées par le DAI de la DISP de Lyon.</w:t>
      </w:r>
    </w:p>
    <w:p w14:paraId="49BC5230" w14:textId="77777777" w:rsidR="00421B40" w:rsidRDefault="000936DB">
      <w:pPr>
        <w:pStyle w:val="ParagrapheIndent1"/>
        <w:spacing w:line="232" w:lineRule="exact"/>
        <w:rPr>
          <w:color w:val="000000"/>
          <w:highlight w:val="yellow"/>
          <w:lang w:val="fr-FR"/>
        </w:rPr>
      </w:pPr>
      <w:r>
        <w:rPr>
          <w:color w:val="000000"/>
          <w:highlight w:val="yellow"/>
          <w:lang w:val="fr-FR"/>
        </w:rPr>
        <w:t>Ce cadre sert de base de réflexion au coordonnateur chargé des opérations de réception. Il ne peut suffire toutefois de pièce contractuelle des marchés de travaux, le coordonnateur demeurant notamment responsable de la teneur des documents rendus par les entreprises.</w:t>
      </w:r>
    </w:p>
    <w:p w14:paraId="58A9DABF" w14:textId="77777777" w:rsidR="00421B40" w:rsidRDefault="000936DB">
      <w:pPr>
        <w:pStyle w:val="ParagrapheIndent1"/>
        <w:spacing w:line="232" w:lineRule="exact"/>
        <w:rPr>
          <w:color w:val="000000"/>
          <w:highlight w:val="yellow"/>
          <w:lang w:val="fr-FR"/>
        </w:rPr>
      </w:pPr>
      <w:r>
        <w:rPr>
          <w:color w:val="000000"/>
          <w:highlight w:val="yellow"/>
          <w:lang w:val="fr-FR"/>
        </w:rPr>
        <w:t> </w:t>
      </w:r>
    </w:p>
    <w:p w14:paraId="0739AD07" w14:textId="77777777" w:rsidR="00421B40" w:rsidRDefault="000936DB">
      <w:pPr>
        <w:pStyle w:val="ParagrapheIndent1"/>
        <w:spacing w:line="232" w:lineRule="exact"/>
        <w:rPr>
          <w:color w:val="000000"/>
          <w:highlight w:val="yellow"/>
          <w:lang w:val="fr-FR"/>
        </w:rPr>
      </w:pPr>
      <w:r>
        <w:rPr>
          <w:b/>
          <w:color w:val="000000"/>
          <w:highlight w:val="yellow"/>
          <w:lang w:val="fr-FR"/>
        </w:rPr>
        <w:t>MODE D’EMPLOI :</w:t>
      </w:r>
    </w:p>
    <w:p w14:paraId="4AAF9EA3" w14:textId="77777777" w:rsidR="00421B40" w:rsidRDefault="00421B40">
      <w:pPr>
        <w:pStyle w:val="ParagrapheIndent1"/>
        <w:spacing w:line="232" w:lineRule="exact"/>
        <w:rPr>
          <w:color w:val="000000"/>
          <w:highlight w:val="yellow"/>
          <w:lang w:val="fr-FR"/>
        </w:rPr>
      </w:pPr>
    </w:p>
    <w:p w14:paraId="4E65BCCA" w14:textId="77777777" w:rsidR="00421B40" w:rsidRDefault="000936DB">
      <w:pPr>
        <w:pStyle w:val="ParagrapheIndent1"/>
        <w:spacing w:line="232" w:lineRule="exact"/>
        <w:rPr>
          <w:color w:val="000000"/>
          <w:highlight w:val="yellow"/>
          <w:lang w:val="fr-FR"/>
        </w:rPr>
      </w:pPr>
      <w:r>
        <w:rPr>
          <w:color w:val="000000"/>
          <w:highlight w:val="yellow"/>
          <w:lang w:val="fr-FR"/>
        </w:rPr>
        <w:t>    1.  Intégration du cadre au marché du coordonnateur chargé des opérations de réception.</w:t>
      </w:r>
    </w:p>
    <w:p w14:paraId="3008689A" w14:textId="77777777" w:rsidR="00421B40" w:rsidRDefault="000936DB">
      <w:pPr>
        <w:pStyle w:val="ParagrapheIndent1"/>
        <w:spacing w:line="232" w:lineRule="exact"/>
        <w:rPr>
          <w:color w:val="000000"/>
          <w:highlight w:val="yellow"/>
          <w:lang w:val="fr-FR"/>
        </w:rPr>
      </w:pPr>
      <w:r>
        <w:rPr>
          <w:color w:val="000000"/>
          <w:highlight w:val="yellow"/>
          <w:lang w:val="fr-FR"/>
        </w:rPr>
        <w:t>    2.  Base d’échange pour la mise au point des exigences contractuelles nécessaires à la passation des contrats de travaux</w:t>
      </w:r>
    </w:p>
    <w:p w14:paraId="4DA19FE8" w14:textId="77777777" w:rsidR="00421B40" w:rsidRDefault="000936DB">
      <w:pPr>
        <w:pStyle w:val="ParagrapheIndent1"/>
        <w:spacing w:line="232" w:lineRule="exact"/>
        <w:rPr>
          <w:color w:val="000000"/>
          <w:highlight w:val="yellow"/>
          <w:lang w:val="fr-FR"/>
        </w:rPr>
      </w:pPr>
      <w:r>
        <w:rPr>
          <w:color w:val="000000"/>
          <w:highlight w:val="yellow"/>
          <w:lang w:val="fr-FR"/>
        </w:rPr>
        <w:t> </w:t>
      </w:r>
    </w:p>
    <w:p w14:paraId="4C805774" w14:textId="77777777" w:rsidR="00421B40" w:rsidRDefault="000936DB">
      <w:pPr>
        <w:pStyle w:val="ParagrapheIndent1"/>
        <w:spacing w:line="232" w:lineRule="exact"/>
        <w:rPr>
          <w:color w:val="000000"/>
          <w:highlight w:val="yellow"/>
          <w:lang w:val="fr-FR"/>
        </w:rPr>
      </w:pPr>
      <w:r>
        <w:rPr>
          <w:b/>
          <w:color w:val="000000"/>
          <w:highlight w:val="yellow"/>
          <w:lang w:val="fr-FR"/>
        </w:rPr>
        <w:t>RELATIONS AVEC LES AUTRES PIECES CONTRACTUELLES :</w:t>
      </w:r>
    </w:p>
    <w:p w14:paraId="72A7E49D" w14:textId="77777777" w:rsidR="00421B40" w:rsidRDefault="000936DB">
      <w:pPr>
        <w:pStyle w:val="ParagrapheIndent1"/>
        <w:spacing w:line="232" w:lineRule="exact"/>
        <w:rPr>
          <w:color w:val="000000"/>
          <w:highlight w:val="yellow"/>
          <w:lang w:val="fr-FR"/>
        </w:rPr>
      </w:pPr>
      <w:r>
        <w:rPr>
          <w:color w:val="000000"/>
          <w:highlight w:val="yellow"/>
          <w:lang w:val="fr-FR"/>
        </w:rPr>
        <w:t>Ce document peut être complété par d’autres pièces contractuelles.</w:t>
      </w:r>
    </w:p>
    <w:p w14:paraId="2DFA5552" w14:textId="77777777" w:rsidR="00421B40" w:rsidRDefault="000936DB">
      <w:pPr>
        <w:pStyle w:val="ParagrapheIndent1"/>
        <w:spacing w:line="232" w:lineRule="exact"/>
        <w:rPr>
          <w:color w:val="000000"/>
          <w:highlight w:val="yellow"/>
          <w:lang w:val="fr-FR"/>
        </w:rPr>
      </w:pPr>
      <w:r>
        <w:rPr>
          <w:color w:val="000000"/>
          <w:highlight w:val="yellow"/>
          <w:lang w:val="fr-FR"/>
        </w:rPr>
        <w:t> </w:t>
      </w:r>
    </w:p>
    <w:p w14:paraId="77A7EF0C" w14:textId="77777777" w:rsidR="00421B40" w:rsidRDefault="000936DB">
      <w:pPr>
        <w:pStyle w:val="ParagrapheIndent1"/>
        <w:spacing w:line="232" w:lineRule="exact"/>
        <w:rPr>
          <w:color w:val="000000"/>
          <w:highlight w:val="yellow"/>
          <w:lang w:val="fr-FR"/>
        </w:rPr>
      </w:pPr>
      <w:r>
        <w:rPr>
          <w:color w:val="000000"/>
          <w:highlight w:val="yellow"/>
          <w:lang w:val="fr-FR"/>
        </w:rPr>
        <w:t> </w:t>
      </w:r>
    </w:p>
    <w:p w14:paraId="008A8B69" w14:textId="77777777" w:rsidR="00421B40" w:rsidRDefault="00421B40">
      <w:pPr>
        <w:pStyle w:val="ParagrapheIndent1"/>
        <w:spacing w:line="232" w:lineRule="exact"/>
        <w:rPr>
          <w:color w:val="000000"/>
          <w:highlight w:val="yellow"/>
          <w:lang w:val="fr-FR"/>
        </w:rPr>
        <w:sectPr w:rsidR="00421B40">
          <w:footerReference w:type="default" r:id="rId30"/>
          <w:pgSz w:w="11900" w:h="16840"/>
          <w:pgMar w:top="1140" w:right="1140" w:bottom="1140" w:left="1140" w:header="1140" w:footer="1140" w:gutter="0"/>
          <w:cols w:space="708"/>
        </w:sectPr>
      </w:pPr>
    </w:p>
    <w:p w14:paraId="5E12EBEC" w14:textId="77777777" w:rsidR="00421B40" w:rsidRDefault="000936DB">
      <w:pPr>
        <w:pStyle w:val="ParagrapheIndent1"/>
        <w:spacing w:line="232" w:lineRule="exact"/>
        <w:rPr>
          <w:color w:val="000000"/>
          <w:lang w:val="fr-FR"/>
        </w:rPr>
      </w:pPr>
      <w:r>
        <w:rPr>
          <w:color w:val="000000"/>
          <w:lang w:val="fr-FR"/>
        </w:rPr>
        <w:t> </w:t>
      </w:r>
    </w:p>
    <w:p w14:paraId="16F1A018" w14:textId="77777777" w:rsidR="00421B40" w:rsidRDefault="000936DB">
      <w:pPr>
        <w:pStyle w:val="ParagrapheIndent1"/>
        <w:spacing w:line="232" w:lineRule="exact"/>
        <w:rPr>
          <w:color w:val="000000"/>
          <w:lang w:val="fr-FR"/>
        </w:rPr>
      </w:pPr>
      <w:r>
        <w:rPr>
          <w:b/>
          <w:color w:val="000000"/>
          <w:lang w:val="fr-FR"/>
        </w:rPr>
        <w:t>SOMMAIRE</w:t>
      </w:r>
    </w:p>
    <w:p w14:paraId="4E97721D" w14:textId="77777777" w:rsidR="00421B40" w:rsidRDefault="000936DB">
      <w:pPr>
        <w:pStyle w:val="ParagrapheIndent1"/>
        <w:spacing w:line="232" w:lineRule="exact"/>
        <w:rPr>
          <w:color w:val="000000"/>
          <w:lang w:val="fr-FR"/>
        </w:rPr>
      </w:pPr>
      <w:r>
        <w:rPr>
          <w:color w:val="000000"/>
          <w:lang w:val="fr-FR"/>
        </w:rPr>
        <w:t> </w:t>
      </w:r>
    </w:p>
    <w:p w14:paraId="2301A19F" w14:textId="77777777" w:rsidR="00421B40" w:rsidRDefault="00EB4A39">
      <w:pPr>
        <w:pStyle w:val="ParagrapheIndent1"/>
        <w:spacing w:line="232" w:lineRule="exact"/>
        <w:rPr>
          <w:color w:val="000000"/>
          <w:lang w:val="fr-FR"/>
        </w:rPr>
      </w:pPr>
      <w:hyperlink r:id="rId31" w:anchor="_Toc478059486" w:history="1">
        <w:r w:rsidR="000936DB">
          <w:rPr>
            <w:color w:val="000000"/>
            <w:lang w:val="fr-FR"/>
          </w:rPr>
          <w:t>1.          Préambule</w:t>
        </w:r>
      </w:hyperlink>
    </w:p>
    <w:p w14:paraId="10A2177F" w14:textId="77777777" w:rsidR="00421B40" w:rsidRDefault="00EB4A39">
      <w:pPr>
        <w:pStyle w:val="ParagrapheIndent1"/>
        <w:spacing w:line="232" w:lineRule="exact"/>
        <w:rPr>
          <w:color w:val="000000"/>
          <w:lang w:val="fr-FR"/>
        </w:rPr>
      </w:pPr>
      <w:hyperlink r:id="rId32" w:anchor="_Toc478059487" w:history="1">
        <w:r w:rsidR="000936DB">
          <w:rPr>
            <w:color w:val="000000"/>
            <w:lang w:val="fr-FR"/>
          </w:rPr>
          <w:t>2.          Partie « réception »</w:t>
        </w:r>
      </w:hyperlink>
    </w:p>
    <w:p w14:paraId="356C2899" w14:textId="77777777" w:rsidR="00421B40" w:rsidRDefault="00EB4A39">
      <w:pPr>
        <w:pStyle w:val="ParagrapheIndent1"/>
        <w:spacing w:line="232" w:lineRule="exact"/>
        <w:rPr>
          <w:color w:val="000000"/>
          <w:lang w:val="fr-FR"/>
        </w:rPr>
      </w:pPr>
      <w:hyperlink r:id="rId33" w:anchor="_Toc478059488" w:history="1">
        <w:r w:rsidR="000936DB">
          <w:rPr>
            <w:color w:val="000000"/>
            <w:lang w:val="fr-FR"/>
          </w:rPr>
          <w:t>3.          Partie « paiements »</w:t>
        </w:r>
      </w:hyperlink>
    </w:p>
    <w:p w14:paraId="115E37AC" w14:textId="77777777" w:rsidR="00421B40" w:rsidRDefault="00EB4A39">
      <w:pPr>
        <w:pStyle w:val="ParagrapheIndent1"/>
        <w:spacing w:line="232" w:lineRule="exact"/>
        <w:rPr>
          <w:color w:val="000000"/>
          <w:lang w:val="fr-FR"/>
        </w:rPr>
      </w:pPr>
      <w:hyperlink r:id="rId34" w:anchor="_Toc478059489" w:history="1">
        <w:r w:rsidR="000936DB">
          <w:rPr>
            <w:color w:val="000000"/>
            <w:lang w:val="fr-FR"/>
          </w:rPr>
          <w:t>4.          Partie « documents »</w:t>
        </w:r>
      </w:hyperlink>
    </w:p>
    <w:p w14:paraId="668A7CE7" w14:textId="77777777" w:rsidR="00421B40" w:rsidRDefault="00EB4A39">
      <w:pPr>
        <w:pStyle w:val="ParagrapheIndent1"/>
        <w:spacing w:line="232" w:lineRule="exact"/>
        <w:rPr>
          <w:color w:val="000000"/>
          <w:lang w:val="fr-FR"/>
        </w:rPr>
      </w:pPr>
      <w:hyperlink r:id="rId35" w:anchor="_Toc478059490" w:history="1">
        <w:r w:rsidR="000936DB">
          <w:rPr>
            <w:color w:val="000000"/>
            <w:lang w:val="fr-FR"/>
          </w:rPr>
          <w:t>5.          Annexe 1 – Liste prévisionnelle des documents constitutifs du DOE</w:t>
        </w:r>
      </w:hyperlink>
    </w:p>
    <w:p w14:paraId="69E68554" w14:textId="77777777" w:rsidR="00421B40" w:rsidRDefault="00EB4A39">
      <w:pPr>
        <w:pStyle w:val="ParagrapheIndent1"/>
        <w:spacing w:line="232" w:lineRule="exact"/>
        <w:rPr>
          <w:color w:val="000000"/>
          <w:lang w:val="fr-FR"/>
        </w:rPr>
      </w:pPr>
      <w:hyperlink r:id="rId36" w:anchor="_Toc478059491" w:history="1">
        <w:r w:rsidR="000936DB">
          <w:rPr>
            <w:color w:val="000000"/>
            <w:lang w:val="fr-FR"/>
          </w:rPr>
          <w:t>A - Sous dossier "ORGANISATION GENERALE"</w:t>
        </w:r>
      </w:hyperlink>
    </w:p>
    <w:p w14:paraId="4B95D86F" w14:textId="77777777" w:rsidR="00421B40" w:rsidRDefault="00EB4A39">
      <w:pPr>
        <w:pStyle w:val="ParagrapheIndent1"/>
        <w:spacing w:line="232" w:lineRule="exact"/>
        <w:rPr>
          <w:color w:val="000000"/>
          <w:lang w:val="fr-FR"/>
        </w:rPr>
      </w:pPr>
      <w:hyperlink r:id="rId37" w:anchor="_Toc478059492" w:history="1">
        <w:r w:rsidR="000936DB">
          <w:rPr>
            <w:color w:val="000000"/>
            <w:lang w:val="fr-FR"/>
          </w:rPr>
          <w:t>B - Sous dossier "STRUCTURES"</w:t>
        </w:r>
      </w:hyperlink>
    </w:p>
    <w:p w14:paraId="4E9CE9E6" w14:textId="77777777" w:rsidR="00421B40" w:rsidRDefault="00EB4A39">
      <w:pPr>
        <w:pStyle w:val="ParagrapheIndent1"/>
        <w:spacing w:line="232" w:lineRule="exact"/>
        <w:rPr>
          <w:color w:val="000000"/>
          <w:lang w:val="fr-FR"/>
        </w:rPr>
      </w:pPr>
      <w:hyperlink r:id="rId38" w:anchor="_Toc478059493" w:history="1">
        <w:r w:rsidR="000936DB">
          <w:rPr>
            <w:color w:val="000000"/>
            <w:lang w:val="fr-FR"/>
          </w:rPr>
          <w:t>C - Sous dossier "TECHNIQUE"</w:t>
        </w:r>
      </w:hyperlink>
    </w:p>
    <w:p w14:paraId="74C5F2A5" w14:textId="77777777" w:rsidR="00421B40" w:rsidRDefault="00EB4A39">
      <w:pPr>
        <w:pStyle w:val="ParagrapheIndent1"/>
        <w:spacing w:line="232" w:lineRule="exact"/>
        <w:rPr>
          <w:color w:val="000000"/>
          <w:lang w:val="fr-FR"/>
        </w:rPr>
      </w:pPr>
      <w:hyperlink r:id="rId39" w:anchor="_Toc478059494" w:history="1">
        <w:r w:rsidR="000936DB">
          <w:rPr>
            <w:color w:val="000000"/>
            <w:lang w:val="fr-FR"/>
          </w:rPr>
          <w:t>D – Sous-dossier "SECURITE"</w:t>
        </w:r>
      </w:hyperlink>
    </w:p>
    <w:p w14:paraId="68FA98D4" w14:textId="77777777" w:rsidR="00421B40" w:rsidRDefault="00EB4A39">
      <w:pPr>
        <w:pStyle w:val="ParagrapheIndent1"/>
        <w:spacing w:line="232" w:lineRule="exact"/>
        <w:rPr>
          <w:color w:val="000000"/>
          <w:lang w:val="fr-FR"/>
        </w:rPr>
      </w:pPr>
      <w:hyperlink r:id="rId40" w:anchor="_Toc478059495" w:history="1">
        <w:r w:rsidR="000936DB">
          <w:rPr>
            <w:color w:val="000000"/>
            <w:lang w:val="fr-FR"/>
          </w:rPr>
          <w:t>E - Dossier d'Utilisation, d'Exploitation et de Maintenance (DUEM)</w:t>
        </w:r>
      </w:hyperlink>
    </w:p>
    <w:p w14:paraId="70C5E4A4" w14:textId="77777777" w:rsidR="00421B40" w:rsidRDefault="00EB4A39">
      <w:pPr>
        <w:pStyle w:val="ParagrapheIndent1"/>
        <w:spacing w:line="232" w:lineRule="exact"/>
        <w:rPr>
          <w:color w:val="000000"/>
          <w:lang w:val="fr-FR"/>
        </w:rPr>
      </w:pPr>
      <w:hyperlink r:id="rId41" w:anchor="_Toc478059496" w:history="1">
        <w:r w:rsidR="000936DB">
          <w:rPr>
            <w:color w:val="000000"/>
            <w:lang w:val="fr-FR"/>
          </w:rPr>
          <w:t>6.          Annexe 2 – Forme du DME exigée par l’UEGP</w:t>
        </w:r>
      </w:hyperlink>
    </w:p>
    <w:p w14:paraId="72E1496F" w14:textId="77777777" w:rsidR="00421B40" w:rsidRDefault="00EB4A39">
      <w:pPr>
        <w:pStyle w:val="ParagrapheIndent1"/>
        <w:spacing w:line="232" w:lineRule="exact"/>
        <w:rPr>
          <w:color w:val="000000"/>
          <w:lang w:val="fr-FR"/>
        </w:rPr>
      </w:pPr>
      <w:hyperlink r:id="rId42" w:anchor="_Toc478059497" w:history="1">
        <w:r w:rsidR="000936DB">
          <w:rPr>
            <w:color w:val="000000"/>
            <w:lang w:val="fr-FR"/>
          </w:rPr>
          <w:t>7.          Annexe 3 – Identité des intervenants</w:t>
        </w:r>
      </w:hyperlink>
    </w:p>
    <w:p w14:paraId="47CB09DB" w14:textId="77777777" w:rsidR="00421B40" w:rsidRDefault="00EB4A39">
      <w:pPr>
        <w:pStyle w:val="ParagrapheIndent1"/>
        <w:spacing w:line="232" w:lineRule="exact"/>
        <w:rPr>
          <w:color w:val="000000"/>
          <w:lang w:val="fr-FR"/>
        </w:rPr>
      </w:pPr>
      <w:hyperlink r:id="rId43" w:anchor="_Toc478059498" w:history="1">
        <w:r w:rsidR="000936DB">
          <w:rPr>
            <w:color w:val="000000"/>
            <w:lang w:val="fr-FR"/>
          </w:rPr>
          <w:t>8.          Annexe 4 – Adaptation de la répartition des tâches</w:t>
        </w:r>
      </w:hyperlink>
    </w:p>
    <w:p w14:paraId="5345EB00" w14:textId="77777777" w:rsidR="00421B40" w:rsidRDefault="000936DB">
      <w:pPr>
        <w:pStyle w:val="ParagrapheIndent1"/>
        <w:spacing w:line="232" w:lineRule="exact"/>
        <w:rPr>
          <w:color w:val="000000"/>
          <w:lang w:val="fr-FR"/>
        </w:rPr>
      </w:pPr>
      <w:r>
        <w:rPr>
          <w:color w:val="000000"/>
          <w:lang w:val="fr-FR"/>
        </w:rPr>
        <w:t> </w:t>
      </w:r>
    </w:p>
    <w:p w14:paraId="3C55540A" w14:textId="77777777" w:rsidR="00421B40" w:rsidRDefault="000936DB">
      <w:pPr>
        <w:pStyle w:val="ParagrapheIndent1"/>
        <w:spacing w:line="232" w:lineRule="exact"/>
        <w:rPr>
          <w:color w:val="000000"/>
          <w:lang w:val="fr-FR"/>
        </w:rPr>
      </w:pPr>
      <w:r>
        <w:rPr>
          <w:color w:val="000000"/>
          <w:lang w:val="fr-FR"/>
        </w:rPr>
        <w:t> </w:t>
      </w:r>
    </w:p>
    <w:p w14:paraId="3085D2D5" w14:textId="77777777" w:rsidR="00421B40" w:rsidRDefault="00421B40">
      <w:pPr>
        <w:pStyle w:val="ParagrapheIndent1"/>
        <w:spacing w:line="232" w:lineRule="exact"/>
        <w:rPr>
          <w:color w:val="000000"/>
          <w:lang w:val="fr-FR"/>
        </w:rPr>
      </w:pPr>
    </w:p>
    <w:p w14:paraId="18F60EFF" w14:textId="77777777" w:rsidR="00421B40" w:rsidRDefault="00421B40">
      <w:pPr>
        <w:pStyle w:val="ParagrapheIndent1"/>
        <w:spacing w:line="232" w:lineRule="exact"/>
        <w:rPr>
          <w:color w:val="000000"/>
          <w:lang w:val="fr-FR"/>
        </w:rPr>
      </w:pPr>
    </w:p>
    <w:p w14:paraId="32AA0968" w14:textId="77777777" w:rsidR="00421B40" w:rsidRDefault="000936DB">
      <w:pPr>
        <w:pStyle w:val="ParagrapheIndent1"/>
        <w:spacing w:line="232" w:lineRule="exact"/>
        <w:rPr>
          <w:color w:val="000000"/>
          <w:lang w:val="fr-FR"/>
        </w:rPr>
      </w:pPr>
      <w:r>
        <w:rPr>
          <w:b/>
          <w:color w:val="000000"/>
          <w:lang w:val="fr-FR"/>
        </w:rPr>
        <w:t> 1.       Préambule</w:t>
      </w:r>
    </w:p>
    <w:p w14:paraId="40379A2C" w14:textId="77777777" w:rsidR="00421B40" w:rsidRDefault="000936DB">
      <w:pPr>
        <w:pStyle w:val="ParagrapheIndent1"/>
        <w:spacing w:line="232" w:lineRule="exact"/>
        <w:rPr>
          <w:color w:val="000000"/>
          <w:lang w:val="fr-FR"/>
        </w:rPr>
      </w:pPr>
      <w:r>
        <w:rPr>
          <w:color w:val="000000"/>
          <w:lang w:val="fr-FR"/>
        </w:rPr>
        <w:t> </w:t>
      </w:r>
    </w:p>
    <w:p w14:paraId="30225716" w14:textId="77777777" w:rsidR="00421B40" w:rsidRDefault="000936DB">
      <w:pPr>
        <w:pStyle w:val="ParagrapheIndent1"/>
        <w:spacing w:line="232" w:lineRule="exact"/>
        <w:rPr>
          <w:color w:val="000000"/>
          <w:lang w:val="fr-FR"/>
        </w:rPr>
      </w:pPr>
      <w:r>
        <w:rPr>
          <w:color w:val="000000"/>
          <w:lang w:val="fr-FR"/>
        </w:rPr>
        <w:t>Le présent document présente les différentes étapes et tâches nécessaires à la réalisation et à la bonne anticipation des Opérations préalables à la réception des travaux d’une opération menée par le DAI de la DISP de Lyon.</w:t>
      </w:r>
    </w:p>
    <w:p w14:paraId="3073BD50" w14:textId="77777777" w:rsidR="00421B40" w:rsidRDefault="000936DB">
      <w:pPr>
        <w:pStyle w:val="ParagrapheIndent1"/>
        <w:spacing w:line="232" w:lineRule="exact"/>
        <w:rPr>
          <w:color w:val="000000"/>
          <w:lang w:val="fr-FR"/>
        </w:rPr>
      </w:pPr>
      <w:r>
        <w:rPr>
          <w:color w:val="000000"/>
          <w:lang w:val="fr-FR"/>
        </w:rPr>
        <w:t> </w:t>
      </w:r>
    </w:p>
    <w:p w14:paraId="63326321" w14:textId="77777777" w:rsidR="00421B40" w:rsidRDefault="000936DB">
      <w:pPr>
        <w:pStyle w:val="ParagrapheIndent1"/>
        <w:spacing w:line="232" w:lineRule="exact"/>
        <w:rPr>
          <w:color w:val="000000"/>
          <w:lang w:val="fr-FR"/>
        </w:rPr>
      </w:pPr>
      <w:r>
        <w:rPr>
          <w:b/>
          <w:color w:val="000000"/>
          <w:lang w:val="fr-FR"/>
        </w:rPr>
        <w:t xml:space="preserve">Elle concerne trois aspects </w:t>
      </w:r>
      <w:r>
        <w:rPr>
          <w:b/>
          <w:color w:val="000000"/>
          <w:u w:val="single"/>
          <w:lang w:val="fr-FR"/>
        </w:rPr>
        <w:t>complémentaires</w:t>
      </w:r>
      <w:r>
        <w:rPr>
          <w:b/>
          <w:color w:val="000000"/>
          <w:lang w:val="fr-FR"/>
        </w:rPr>
        <w:t xml:space="preserve"> de la clôture d’un marché de travaux :</w:t>
      </w:r>
    </w:p>
    <w:p w14:paraId="1F11C441" w14:textId="77777777" w:rsidR="00421B40" w:rsidRDefault="000936DB">
      <w:pPr>
        <w:pStyle w:val="ParagrapheIndent1"/>
        <w:spacing w:line="232" w:lineRule="exact"/>
        <w:rPr>
          <w:color w:val="000000"/>
          <w:lang w:val="fr-FR"/>
        </w:rPr>
      </w:pPr>
      <w:r>
        <w:rPr>
          <w:color w:val="000000"/>
          <w:lang w:val="fr-FR"/>
        </w:rPr>
        <w:t>      </w:t>
      </w:r>
      <w:proofErr w:type="gramStart"/>
      <w:r>
        <w:rPr>
          <w:color w:val="000000"/>
          <w:lang w:val="fr-FR"/>
        </w:rPr>
        <w:t>·  La</w:t>
      </w:r>
      <w:proofErr w:type="gramEnd"/>
      <w:r>
        <w:rPr>
          <w:color w:val="000000"/>
          <w:lang w:val="fr-FR"/>
        </w:rPr>
        <w:t xml:space="preserve"> partie « réception » (l’enchaînement des EXE).</w:t>
      </w:r>
    </w:p>
    <w:p w14:paraId="07A2AE3C" w14:textId="77777777" w:rsidR="00421B40" w:rsidRDefault="000936DB">
      <w:pPr>
        <w:pStyle w:val="ParagrapheIndent1"/>
        <w:spacing w:line="232" w:lineRule="exact"/>
        <w:rPr>
          <w:color w:val="000000"/>
          <w:lang w:val="fr-FR"/>
        </w:rPr>
      </w:pPr>
      <w:r>
        <w:rPr>
          <w:color w:val="000000"/>
          <w:lang w:val="fr-FR"/>
        </w:rPr>
        <w:t>      </w:t>
      </w:r>
      <w:proofErr w:type="gramStart"/>
      <w:r>
        <w:rPr>
          <w:color w:val="000000"/>
          <w:lang w:val="fr-FR"/>
        </w:rPr>
        <w:t>·  La</w:t>
      </w:r>
      <w:proofErr w:type="gramEnd"/>
      <w:r>
        <w:rPr>
          <w:color w:val="000000"/>
          <w:lang w:val="fr-FR"/>
        </w:rPr>
        <w:t xml:space="preserve"> partie « paiements » (qui aboutit au DGD).</w:t>
      </w:r>
    </w:p>
    <w:p w14:paraId="0702E541" w14:textId="77777777" w:rsidR="00421B40" w:rsidRDefault="000936DB">
      <w:pPr>
        <w:pStyle w:val="ParagrapheIndent1"/>
        <w:spacing w:line="232" w:lineRule="exact"/>
        <w:rPr>
          <w:color w:val="000000"/>
          <w:lang w:val="fr-FR"/>
        </w:rPr>
      </w:pPr>
      <w:r>
        <w:rPr>
          <w:color w:val="000000"/>
          <w:lang w:val="fr-FR"/>
        </w:rPr>
        <w:t>      </w:t>
      </w:r>
      <w:proofErr w:type="gramStart"/>
      <w:r>
        <w:rPr>
          <w:color w:val="000000"/>
          <w:lang w:val="fr-FR"/>
        </w:rPr>
        <w:t>·  La</w:t>
      </w:r>
      <w:proofErr w:type="gramEnd"/>
      <w:r>
        <w:rPr>
          <w:color w:val="000000"/>
          <w:lang w:val="fr-FR"/>
        </w:rPr>
        <w:t xml:space="preserve"> partie « documents »</w:t>
      </w:r>
    </w:p>
    <w:p w14:paraId="15219D99" w14:textId="77777777" w:rsidR="00421B40" w:rsidRDefault="000936DB">
      <w:pPr>
        <w:pStyle w:val="ParagrapheIndent1"/>
        <w:spacing w:line="232" w:lineRule="exact"/>
        <w:rPr>
          <w:color w:val="000000"/>
          <w:lang w:val="fr-FR"/>
        </w:rPr>
      </w:pPr>
      <w:r>
        <w:rPr>
          <w:color w:val="000000"/>
          <w:lang w:val="fr-FR"/>
        </w:rPr>
        <w:t> </w:t>
      </w:r>
    </w:p>
    <w:p w14:paraId="45A7A5C9" w14:textId="77777777" w:rsidR="00421B40" w:rsidRDefault="000936DB">
      <w:pPr>
        <w:pStyle w:val="ParagrapheIndent1"/>
        <w:spacing w:line="232" w:lineRule="exact"/>
        <w:rPr>
          <w:color w:val="000000"/>
          <w:lang w:val="fr-FR"/>
        </w:rPr>
      </w:pPr>
      <w:r>
        <w:rPr>
          <w:b/>
          <w:color w:val="000000"/>
          <w:lang w:val="fr-FR"/>
        </w:rPr>
        <w:t>Ce document cadre présente une répartition « type » des tâches entre :</w:t>
      </w:r>
    </w:p>
    <w:p w14:paraId="4B8FFA7E" w14:textId="77777777" w:rsidR="00421B40" w:rsidRDefault="000936DB">
      <w:pPr>
        <w:pStyle w:val="ParagrapheIndent1"/>
        <w:spacing w:line="232" w:lineRule="exact"/>
        <w:rPr>
          <w:color w:val="000000"/>
          <w:lang w:val="fr-FR"/>
        </w:rPr>
      </w:pPr>
      <w:r>
        <w:rPr>
          <w:color w:val="000000"/>
          <w:lang w:val="fr-FR"/>
        </w:rPr>
        <w:t> </w:t>
      </w:r>
    </w:p>
    <w:p w14:paraId="6D8991E2" w14:textId="77777777" w:rsidR="00421B40" w:rsidRDefault="00421B40">
      <w:pPr>
        <w:pStyle w:val="ParagrapheIndent1"/>
        <w:spacing w:line="232" w:lineRule="exact"/>
        <w:rPr>
          <w:color w:val="000000"/>
          <w:lang w:val="fr-FR"/>
        </w:rPr>
      </w:pPr>
    </w:p>
    <w:p w14:paraId="51AE6A56" w14:textId="77777777" w:rsidR="00421B40" w:rsidRDefault="000936DB">
      <w:pPr>
        <w:pStyle w:val="ParagrapheIndent1"/>
        <w:spacing w:line="232" w:lineRule="exact"/>
        <w:rPr>
          <w:color w:val="000000"/>
          <w:lang w:val="fr-FR"/>
        </w:rPr>
      </w:pPr>
      <w:r>
        <w:rPr>
          <w:color w:val="000000"/>
          <w:lang w:val="fr-FR"/>
        </w:rPr>
        <w:t xml:space="preserve">1. </w:t>
      </w:r>
      <w:proofErr w:type="gramStart"/>
      <w:r>
        <w:rPr>
          <w:color w:val="000000"/>
          <w:lang w:val="fr-FR"/>
        </w:rPr>
        <w:t>1.Le</w:t>
      </w:r>
      <w:proofErr w:type="gramEnd"/>
      <w:r>
        <w:rPr>
          <w:color w:val="000000"/>
          <w:lang w:val="fr-FR"/>
        </w:rPr>
        <w:t xml:space="preserve"> chargé d’opération du DAI (éventuellement un AMO pilote) ;</w:t>
      </w:r>
    </w:p>
    <w:p w14:paraId="2B3239FD" w14:textId="77777777" w:rsidR="00421B40" w:rsidRDefault="000936DB">
      <w:pPr>
        <w:pStyle w:val="ParagrapheIndent1"/>
        <w:spacing w:line="232" w:lineRule="exact"/>
        <w:rPr>
          <w:color w:val="000000"/>
          <w:lang w:val="fr-FR"/>
        </w:rPr>
      </w:pPr>
      <w:r>
        <w:rPr>
          <w:color w:val="000000"/>
          <w:lang w:val="fr-FR"/>
        </w:rPr>
        <w:t xml:space="preserve">2. </w:t>
      </w:r>
      <w:proofErr w:type="gramStart"/>
      <w:r>
        <w:rPr>
          <w:color w:val="000000"/>
          <w:lang w:val="fr-FR"/>
        </w:rPr>
        <w:t>2.Le</w:t>
      </w:r>
      <w:proofErr w:type="gramEnd"/>
      <w:r>
        <w:rPr>
          <w:color w:val="000000"/>
          <w:lang w:val="fr-FR"/>
        </w:rPr>
        <w:t xml:space="preserve"> coordonnateur responsable des éléments de mission relatifs aux opérations de réception au sens de l’article 41 du CCAG Travaux ;</w:t>
      </w:r>
    </w:p>
    <w:p w14:paraId="40E76318" w14:textId="77777777" w:rsidR="00421B40" w:rsidRDefault="000936DB">
      <w:pPr>
        <w:pStyle w:val="ParagrapheIndent1"/>
        <w:spacing w:line="232" w:lineRule="exact"/>
        <w:rPr>
          <w:color w:val="000000"/>
          <w:lang w:val="fr-FR"/>
        </w:rPr>
      </w:pPr>
      <w:r>
        <w:rPr>
          <w:color w:val="000000"/>
          <w:lang w:val="fr-FR"/>
        </w:rPr>
        <w:t xml:space="preserve">3. </w:t>
      </w:r>
      <w:proofErr w:type="gramStart"/>
      <w:r>
        <w:rPr>
          <w:color w:val="000000"/>
          <w:lang w:val="fr-FR"/>
        </w:rPr>
        <w:t>3.L’entreprise</w:t>
      </w:r>
      <w:proofErr w:type="gramEnd"/>
      <w:r>
        <w:rPr>
          <w:color w:val="000000"/>
          <w:lang w:val="fr-FR"/>
        </w:rPr>
        <w:t xml:space="preserve"> dont on réceptionne les travaux.</w:t>
      </w:r>
    </w:p>
    <w:p w14:paraId="07D174CD" w14:textId="77777777" w:rsidR="00421B40" w:rsidRDefault="000936DB">
      <w:pPr>
        <w:pStyle w:val="ParagrapheIndent1"/>
        <w:spacing w:line="232" w:lineRule="exact"/>
        <w:rPr>
          <w:color w:val="000000"/>
          <w:lang w:val="fr-FR"/>
        </w:rPr>
      </w:pPr>
      <w:r>
        <w:rPr>
          <w:color w:val="000000"/>
          <w:lang w:val="fr-FR"/>
        </w:rPr>
        <w:t> </w:t>
      </w:r>
    </w:p>
    <w:p w14:paraId="097A913A" w14:textId="77777777" w:rsidR="00421B40" w:rsidRDefault="000936DB">
      <w:pPr>
        <w:pStyle w:val="ParagrapheIndent1"/>
        <w:spacing w:line="232" w:lineRule="exact"/>
        <w:rPr>
          <w:color w:val="000000"/>
          <w:lang w:val="fr-FR"/>
        </w:rPr>
      </w:pPr>
      <w:r>
        <w:rPr>
          <w:color w:val="000000"/>
          <w:lang w:val="fr-FR"/>
        </w:rPr>
        <w:t xml:space="preserve">L’identité des acteurs 1 et 2 est précisée à </w:t>
      </w:r>
      <w:r>
        <w:rPr>
          <w:b/>
          <w:color w:val="000000"/>
          <w:lang w:val="fr-FR"/>
        </w:rPr>
        <w:t xml:space="preserve">l’annexe 3 </w:t>
      </w:r>
      <w:r>
        <w:rPr>
          <w:color w:val="000000"/>
          <w:lang w:val="fr-FR"/>
        </w:rPr>
        <w:t>du présent. Le document n’étant pas voué à être joint aux pièces de l’entreprise, il n’est pas prévu de préciser l’acteur 3.</w:t>
      </w:r>
    </w:p>
    <w:p w14:paraId="3E220CC0" w14:textId="77777777" w:rsidR="00421B40" w:rsidRDefault="000936DB">
      <w:pPr>
        <w:pStyle w:val="ParagrapheIndent1"/>
        <w:spacing w:line="232" w:lineRule="exact"/>
        <w:rPr>
          <w:color w:val="000000"/>
          <w:lang w:val="fr-FR"/>
        </w:rPr>
      </w:pPr>
      <w:r>
        <w:rPr>
          <w:color w:val="000000"/>
          <w:lang w:val="fr-FR"/>
        </w:rPr>
        <w:t> </w:t>
      </w:r>
    </w:p>
    <w:p w14:paraId="3B5001CF" w14:textId="77777777" w:rsidR="00421B40" w:rsidRDefault="000936DB">
      <w:pPr>
        <w:pStyle w:val="ParagrapheIndent1"/>
        <w:spacing w:line="232" w:lineRule="exact"/>
        <w:rPr>
          <w:color w:val="000000"/>
          <w:lang w:val="fr-FR"/>
        </w:rPr>
      </w:pPr>
      <w:r>
        <w:rPr>
          <w:color w:val="000000"/>
          <w:lang w:val="fr-FR"/>
        </w:rPr>
        <w:t xml:space="preserve">La répartition des tâches entre ces trois acteurs peut faire l’objet d’une mise au point, avec signature tripartite, au travers de </w:t>
      </w:r>
      <w:r>
        <w:rPr>
          <w:b/>
          <w:color w:val="000000"/>
          <w:lang w:val="fr-FR"/>
        </w:rPr>
        <w:t>l’annexe 4.</w:t>
      </w:r>
    </w:p>
    <w:p w14:paraId="076236CC" w14:textId="77777777" w:rsidR="00421B40" w:rsidRDefault="000936DB">
      <w:pPr>
        <w:pStyle w:val="ParagrapheIndent1"/>
        <w:spacing w:line="232" w:lineRule="exact"/>
        <w:rPr>
          <w:color w:val="000000"/>
          <w:lang w:val="fr-FR"/>
        </w:rPr>
      </w:pPr>
      <w:r>
        <w:rPr>
          <w:color w:val="000000"/>
          <w:lang w:val="fr-FR"/>
        </w:rPr>
        <w:t> </w:t>
      </w:r>
    </w:p>
    <w:p w14:paraId="5DDCE65B" w14:textId="77777777" w:rsidR="00421B40" w:rsidRDefault="000936DB">
      <w:pPr>
        <w:pStyle w:val="ParagrapheIndent1"/>
        <w:spacing w:line="232" w:lineRule="exact"/>
        <w:rPr>
          <w:color w:val="000000"/>
          <w:lang w:val="fr-FR"/>
        </w:rPr>
      </w:pPr>
      <w:r>
        <w:rPr>
          <w:color w:val="000000"/>
          <w:lang w:val="fr-FR"/>
        </w:rPr>
        <w:t> </w:t>
      </w:r>
    </w:p>
    <w:p w14:paraId="7E7E1E60" w14:textId="77777777" w:rsidR="00421B40" w:rsidRDefault="000936DB">
      <w:pPr>
        <w:pStyle w:val="ParagrapheIndent1"/>
        <w:spacing w:line="232" w:lineRule="exact"/>
        <w:rPr>
          <w:color w:val="000000"/>
          <w:lang w:val="fr-FR"/>
        </w:rPr>
      </w:pPr>
      <w:r>
        <w:rPr>
          <w:b/>
          <w:color w:val="000000"/>
          <w:lang w:val="fr-FR"/>
        </w:rPr>
        <w:t>Les délais théoriques sont mentionnés en jours calendaires :</w:t>
      </w:r>
    </w:p>
    <w:p w14:paraId="4760499A" w14:textId="77777777" w:rsidR="00421B40" w:rsidRDefault="00421B40">
      <w:pPr>
        <w:pStyle w:val="ParagrapheIndent1"/>
        <w:spacing w:line="232" w:lineRule="exact"/>
        <w:rPr>
          <w:color w:val="000000"/>
          <w:lang w:val="fr-FR"/>
        </w:rPr>
      </w:pPr>
    </w:p>
    <w:p w14:paraId="53F4752E" w14:textId="77777777" w:rsidR="00421B40" w:rsidRDefault="000936DB">
      <w:pPr>
        <w:pStyle w:val="ParagrapheIndent1"/>
        <w:spacing w:line="232" w:lineRule="exact"/>
        <w:rPr>
          <w:color w:val="000000"/>
          <w:lang w:val="fr-FR"/>
        </w:rPr>
      </w:pPr>
      <w:r>
        <w:rPr>
          <w:color w:val="000000"/>
          <w:lang w:val="fr-FR"/>
        </w:rPr>
        <w:t>    •  ·      Pour la partie « réception », en référence à J, jour de la réception.</w:t>
      </w:r>
    </w:p>
    <w:p w14:paraId="6440568D" w14:textId="77777777" w:rsidR="00421B40" w:rsidRDefault="000936DB">
      <w:pPr>
        <w:pStyle w:val="ParagrapheIndent1"/>
        <w:spacing w:line="232" w:lineRule="exact"/>
        <w:rPr>
          <w:color w:val="000000"/>
          <w:lang w:val="fr-FR"/>
        </w:rPr>
      </w:pPr>
      <w:r>
        <w:rPr>
          <w:color w:val="000000"/>
          <w:lang w:val="fr-FR"/>
        </w:rPr>
        <w:t>    •  ·      Pour la partie « paiements », en référence à J2, date variable (cf. la partie dédiée).</w:t>
      </w:r>
    </w:p>
    <w:p w14:paraId="13454E32" w14:textId="77777777" w:rsidR="00421B40" w:rsidRDefault="000936DB">
      <w:pPr>
        <w:pStyle w:val="ParagrapheIndent1"/>
        <w:spacing w:line="232" w:lineRule="exact"/>
        <w:rPr>
          <w:color w:val="000000"/>
          <w:lang w:val="fr-FR"/>
        </w:rPr>
      </w:pPr>
      <w:r>
        <w:rPr>
          <w:color w:val="000000"/>
          <w:lang w:val="fr-FR"/>
        </w:rPr>
        <w:t>    •  ·     Pour la partie « documents », en référence à J, jour de la réception.</w:t>
      </w:r>
    </w:p>
    <w:p w14:paraId="64D58803" w14:textId="77777777" w:rsidR="00421B40" w:rsidRDefault="000936DB">
      <w:pPr>
        <w:pStyle w:val="ParagrapheIndent1"/>
        <w:spacing w:line="232" w:lineRule="exact"/>
        <w:rPr>
          <w:color w:val="000000"/>
          <w:lang w:val="fr-FR"/>
        </w:rPr>
      </w:pPr>
      <w:r>
        <w:rPr>
          <w:color w:val="000000"/>
          <w:lang w:val="fr-FR"/>
        </w:rPr>
        <w:t> </w:t>
      </w:r>
    </w:p>
    <w:p w14:paraId="6ECFCF9A" w14:textId="77777777" w:rsidR="00421B40" w:rsidRDefault="000936DB">
      <w:pPr>
        <w:pStyle w:val="ParagrapheIndent1"/>
        <w:spacing w:line="232" w:lineRule="exact"/>
        <w:rPr>
          <w:color w:val="000000"/>
          <w:lang w:val="fr-FR"/>
        </w:rPr>
      </w:pPr>
      <w:r>
        <w:rPr>
          <w:color w:val="000000"/>
          <w:lang w:val="fr-FR"/>
        </w:rPr>
        <w:t>Les retards sur ces délais théoriques peuvent, éventuellement, faire l’objet de pénalités.</w:t>
      </w:r>
    </w:p>
    <w:p w14:paraId="355C3218" w14:textId="77777777" w:rsidR="00421B40" w:rsidRDefault="000936DB">
      <w:pPr>
        <w:pStyle w:val="ParagrapheIndent1"/>
        <w:spacing w:line="232" w:lineRule="exact"/>
        <w:rPr>
          <w:color w:val="000000"/>
          <w:lang w:val="fr-FR"/>
        </w:rPr>
      </w:pPr>
      <w:r>
        <w:rPr>
          <w:color w:val="000000"/>
          <w:lang w:val="fr-FR"/>
        </w:rPr>
        <w:t> </w:t>
      </w:r>
    </w:p>
    <w:p w14:paraId="2CFA92F8" w14:textId="77777777" w:rsidR="00421B40" w:rsidRDefault="000936DB">
      <w:pPr>
        <w:pStyle w:val="ParagrapheIndent1"/>
        <w:spacing w:line="232" w:lineRule="exact"/>
        <w:rPr>
          <w:color w:val="000000"/>
          <w:lang w:val="fr-FR"/>
        </w:rPr>
      </w:pPr>
      <w:r>
        <w:rPr>
          <w:color w:val="000000"/>
          <w:lang w:val="fr-FR"/>
        </w:rPr>
        <w:t> </w:t>
      </w:r>
    </w:p>
    <w:p w14:paraId="23E4FC2D" w14:textId="77777777" w:rsidR="00421B40" w:rsidRDefault="000936DB">
      <w:pPr>
        <w:pStyle w:val="ParagrapheIndent1"/>
        <w:spacing w:line="232" w:lineRule="exact"/>
        <w:rPr>
          <w:color w:val="000000"/>
          <w:lang w:val="fr-FR"/>
        </w:rPr>
      </w:pPr>
      <w:r>
        <w:rPr>
          <w:color w:val="000000"/>
          <w:lang w:val="fr-FR"/>
        </w:rPr>
        <w:t> </w:t>
      </w:r>
    </w:p>
    <w:p w14:paraId="22AB1A26" w14:textId="77777777" w:rsidR="00421B40" w:rsidRDefault="000936DB">
      <w:pPr>
        <w:pStyle w:val="ParagrapheIndent1"/>
        <w:spacing w:line="232" w:lineRule="exact"/>
        <w:rPr>
          <w:color w:val="000000"/>
          <w:lang w:val="fr-FR"/>
        </w:rPr>
      </w:pPr>
      <w:r>
        <w:rPr>
          <w:color w:val="000000"/>
          <w:lang w:val="fr-FR"/>
        </w:rPr>
        <w:t>2.Partie « réception »</w:t>
      </w:r>
    </w:p>
    <w:p w14:paraId="1916E871" w14:textId="77777777" w:rsidR="00421B40" w:rsidRDefault="00421B40">
      <w:pPr>
        <w:pStyle w:val="ParagrapheIndent1"/>
        <w:spacing w:after="80" w:line="232" w:lineRule="exact"/>
        <w:rPr>
          <w:color w:val="000000"/>
          <w:lang w:val="fr-FR"/>
        </w:rPr>
        <w:sectPr w:rsidR="00421B40">
          <w:footerReference w:type="default" r:id="rId44"/>
          <w:pgSz w:w="11900" w:h="16840"/>
          <w:pgMar w:top="1140" w:right="1140" w:bottom="1140" w:left="1140" w:header="1140" w:footer="1140" w:gutter="0"/>
          <w:cols w:space="708"/>
        </w:sectPr>
      </w:pPr>
    </w:p>
    <w:p w14:paraId="1EDFF937" w14:textId="77777777" w:rsidR="00421B40" w:rsidRDefault="000936DB">
      <w:pPr>
        <w:pStyle w:val="ParagrapheIndent1"/>
        <w:spacing w:line="232" w:lineRule="exact"/>
        <w:rPr>
          <w:color w:val="000000"/>
          <w:lang w:val="fr-FR"/>
        </w:rPr>
      </w:pPr>
      <w:r>
        <w:rPr>
          <w:color w:val="000000"/>
          <w:lang w:val="fr-FR"/>
        </w:rPr>
        <w:t> </w:t>
      </w:r>
    </w:p>
    <w:p w14:paraId="1168755F" w14:textId="77777777" w:rsidR="00421B40" w:rsidRDefault="000936DB">
      <w:pPr>
        <w:pStyle w:val="ParagrapheIndent1"/>
        <w:spacing w:line="232" w:lineRule="exact"/>
        <w:rPr>
          <w:color w:val="000000"/>
          <w:lang w:val="fr-FR"/>
        </w:rPr>
      </w:pPr>
      <w:r>
        <w:rPr>
          <w:color w:val="000000"/>
          <w:lang w:val="fr-FR"/>
        </w:rPr>
        <w:t> </w:t>
      </w:r>
    </w:p>
    <w:p w14:paraId="6F6B6E70" w14:textId="77777777" w:rsidR="00421B40" w:rsidRDefault="000936DB">
      <w:pPr>
        <w:pStyle w:val="ParagrapheIndent1"/>
        <w:spacing w:line="232" w:lineRule="exact"/>
        <w:rPr>
          <w:color w:val="000000"/>
          <w:lang w:val="fr-FR"/>
        </w:rPr>
      </w:pPr>
      <w:proofErr w:type="gramStart"/>
      <w:r>
        <w:rPr>
          <w:b/>
          <w:color w:val="000000"/>
          <w:lang w:val="fr-FR"/>
        </w:rPr>
        <w:t>Délais théorique</w:t>
      </w:r>
      <w:proofErr w:type="gramEnd"/>
      <w:r>
        <w:rPr>
          <w:b/>
          <w:color w:val="000000"/>
          <w:lang w:val="fr-FR"/>
        </w:rPr>
        <w:t xml:space="preserve"> : Etudes PRO</w:t>
      </w:r>
    </w:p>
    <w:p w14:paraId="0778AFFC" w14:textId="77777777" w:rsidR="00421B40" w:rsidRDefault="000936DB">
      <w:pPr>
        <w:pStyle w:val="ParagrapheIndent1"/>
        <w:spacing w:line="232" w:lineRule="exact"/>
        <w:rPr>
          <w:color w:val="000000"/>
          <w:lang w:val="fr-FR"/>
        </w:rPr>
      </w:pPr>
      <w:r>
        <w:rPr>
          <w:b/>
          <w:color w:val="000000"/>
          <w:lang w:val="fr-FR"/>
        </w:rPr>
        <w:t>Réalisé par le Coordonnateur</w:t>
      </w:r>
    </w:p>
    <w:p w14:paraId="3C03FC3D" w14:textId="77777777" w:rsidR="00421B40" w:rsidRDefault="000936DB">
      <w:pPr>
        <w:pStyle w:val="ParagrapheIndent1"/>
        <w:spacing w:line="232" w:lineRule="exact"/>
        <w:rPr>
          <w:color w:val="000000"/>
          <w:lang w:val="fr-FR"/>
        </w:rPr>
      </w:pPr>
      <w:r>
        <w:rPr>
          <w:b/>
          <w:color w:val="000000"/>
          <w:lang w:val="fr-FR"/>
        </w:rPr>
        <w:t>Tâche</w:t>
      </w:r>
      <w:r>
        <w:rPr>
          <w:color w:val="000000"/>
          <w:lang w:val="fr-FR"/>
        </w:rPr>
        <w:t xml:space="preserve"> =&gt; Transmission d’une note organisationnelle des OPR intégrant :</w:t>
      </w:r>
    </w:p>
    <w:p w14:paraId="7FF071A5" w14:textId="77777777" w:rsidR="00421B40" w:rsidRDefault="00421B40">
      <w:pPr>
        <w:pStyle w:val="ParagrapheIndent1"/>
        <w:spacing w:line="232" w:lineRule="exact"/>
        <w:rPr>
          <w:color w:val="000000"/>
          <w:lang w:val="fr-FR"/>
        </w:rPr>
      </w:pPr>
    </w:p>
    <w:p w14:paraId="4644BDB4" w14:textId="77777777" w:rsidR="00421B40" w:rsidRDefault="000936DB">
      <w:pPr>
        <w:pStyle w:val="ParagrapheIndent1"/>
        <w:spacing w:line="232" w:lineRule="exact"/>
        <w:rPr>
          <w:color w:val="000000"/>
          <w:lang w:val="fr-FR"/>
        </w:rPr>
      </w:pPr>
      <w:r>
        <w:rPr>
          <w:color w:val="000000"/>
          <w:lang w:val="fr-FR"/>
        </w:rPr>
        <w:t>    •  Planning prévisionnel</w:t>
      </w:r>
    </w:p>
    <w:p w14:paraId="562E787B" w14:textId="77777777" w:rsidR="00421B40" w:rsidRDefault="000936DB">
      <w:pPr>
        <w:pStyle w:val="ParagrapheIndent1"/>
        <w:spacing w:line="232" w:lineRule="exact"/>
        <w:rPr>
          <w:color w:val="000000"/>
          <w:lang w:val="fr-FR"/>
        </w:rPr>
      </w:pPr>
      <w:r>
        <w:rPr>
          <w:color w:val="000000"/>
          <w:lang w:val="fr-FR"/>
        </w:rPr>
        <w:t>    •  Programme d’essais</w:t>
      </w:r>
    </w:p>
    <w:p w14:paraId="4FD0FB92" w14:textId="77777777" w:rsidR="00421B40" w:rsidRDefault="000936DB">
      <w:pPr>
        <w:pStyle w:val="ParagrapheIndent1"/>
        <w:spacing w:line="232" w:lineRule="exact"/>
        <w:rPr>
          <w:color w:val="000000"/>
          <w:lang w:val="fr-FR"/>
        </w:rPr>
      </w:pPr>
      <w:r>
        <w:rPr>
          <w:color w:val="000000"/>
          <w:lang w:val="fr-FR"/>
        </w:rPr>
        <w:t>    •  Intégration des intervenants : CT, CSPS, Etablissement, GD, contrôleur périodique</w:t>
      </w:r>
      <w:hyperlink r:id="rId45" w:anchor="_ftn1" w:history="1">
        <w:r>
          <w:rPr>
            <w:color w:val="000000"/>
            <w:lang w:val="fr-FR"/>
          </w:rPr>
          <w:t>[1]</w:t>
        </w:r>
      </w:hyperlink>
      <w:r>
        <w:rPr>
          <w:color w:val="000000"/>
          <w:lang w:val="fr-FR"/>
        </w:rPr>
        <w:t>, préventionniste du SDIS</w:t>
      </w:r>
      <w:hyperlink r:id="rId46" w:anchor="_ftn2" w:history="1">
        <w:r>
          <w:rPr>
            <w:color w:val="000000"/>
            <w:lang w:val="fr-FR"/>
          </w:rPr>
          <w:t>[2]</w:t>
        </w:r>
      </w:hyperlink>
    </w:p>
    <w:p w14:paraId="1F4FF7AB" w14:textId="77777777" w:rsidR="00421B40" w:rsidRDefault="000936DB">
      <w:pPr>
        <w:pStyle w:val="ParagrapheIndent1"/>
        <w:spacing w:line="232" w:lineRule="exact"/>
        <w:rPr>
          <w:color w:val="000000"/>
          <w:lang w:val="fr-FR"/>
        </w:rPr>
      </w:pPr>
      <w:r>
        <w:rPr>
          <w:color w:val="000000"/>
          <w:lang w:val="fr-FR"/>
        </w:rPr>
        <w:t>Planification de la remise des documents de fin de travaux.</w:t>
      </w:r>
    </w:p>
    <w:p w14:paraId="59DD169D" w14:textId="77777777" w:rsidR="00421B40" w:rsidRDefault="000936DB">
      <w:pPr>
        <w:pStyle w:val="ParagrapheIndent1"/>
        <w:spacing w:line="232" w:lineRule="exact"/>
        <w:rPr>
          <w:color w:val="000000"/>
          <w:lang w:val="fr-FR"/>
        </w:rPr>
      </w:pPr>
      <w:r>
        <w:rPr>
          <w:color w:val="000000"/>
          <w:lang w:val="fr-FR"/>
        </w:rPr>
        <w:t> </w:t>
      </w:r>
    </w:p>
    <w:p w14:paraId="11B9676B" w14:textId="77777777" w:rsidR="00421B40" w:rsidRDefault="000936DB">
      <w:pPr>
        <w:pStyle w:val="ParagrapheIndent1"/>
        <w:spacing w:line="232" w:lineRule="exact"/>
        <w:rPr>
          <w:color w:val="000000"/>
          <w:lang w:val="fr-FR"/>
        </w:rPr>
      </w:pPr>
      <w:r>
        <w:rPr>
          <w:color w:val="000000"/>
          <w:lang w:val="fr-FR"/>
        </w:rPr>
        <w:t> </w:t>
      </w:r>
    </w:p>
    <w:p w14:paraId="10C13A4F" w14:textId="77777777" w:rsidR="00421B40" w:rsidRDefault="000936DB">
      <w:pPr>
        <w:pStyle w:val="ParagrapheIndent1"/>
        <w:spacing w:line="232" w:lineRule="exact"/>
        <w:rPr>
          <w:color w:val="000000"/>
          <w:lang w:val="fr-FR"/>
        </w:rPr>
      </w:pPr>
      <w:proofErr w:type="gramStart"/>
      <w:r>
        <w:rPr>
          <w:b/>
          <w:color w:val="000000"/>
          <w:lang w:val="fr-FR"/>
        </w:rPr>
        <w:t>Délais théorique</w:t>
      </w:r>
      <w:proofErr w:type="gramEnd"/>
      <w:r>
        <w:rPr>
          <w:b/>
          <w:color w:val="000000"/>
          <w:lang w:val="fr-FR"/>
        </w:rPr>
        <w:t xml:space="preserve"> : ~J-45</w:t>
      </w:r>
    </w:p>
    <w:p w14:paraId="5FE69248" w14:textId="77777777" w:rsidR="00421B40" w:rsidRDefault="000936DB">
      <w:pPr>
        <w:pStyle w:val="ParagrapheIndent1"/>
        <w:spacing w:line="232" w:lineRule="exact"/>
        <w:rPr>
          <w:color w:val="000000"/>
          <w:lang w:val="fr-FR"/>
        </w:rPr>
      </w:pPr>
      <w:r>
        <w:rPr>
          <w:b/>
          <w:color w:val="000000"/>
          <w:lang w:val="fr-FR"/>
        </w:rPr>
        <w:t>Réalisé par l'entreprise</w:t>
      </w:r>
    </w:p>
    <w:p w14:paraId="2B86CD18" w14:textId="77777777" w:rsidR="00421B40" w:rsidRDefault="000936DB">
      <w:pPr>
        <w:pStyle w:val="ParagrapheIndent1"/>
        <w:spacing w:line="232" w:lineRule="exact"/>
        <w:rPr>
          <w:color w:val="000000"/>
          <w:lang w:val="fr-FR"/>
        </w:rPr>
      </w:pPr>
      <w:r>
        <w:rPr>
          <w:b/>
          <w:color w:val="000000"/>
          <w:lang w:val="fr-FR"/>
        </w:rPr>
        <w:t>Référence : CCAG Travaux, article 41.1</w:t>
      </w:r>
    </w:p>
    <w:p w14:paraId="6D76CBA3" w14:textId="77777777" w:rsidR="00421B40" w:rsidRDefault="000936DB">
      <w:pPr>
        <w:pStyle w:val="ParagrapheIndent1"/>
        <w:spacing w:line="232" w:lineRule="exact"/>
        <w:rPr>
          <w:color w:val="000000"/>
          <w:lang w:val="fr-FR"/>
        </w:rPr>
      </w:pPr>
      <w:r>
        <w:rPr>
          <w:b/>
          <w:color w:val="000000"/>
          <w:lang w:val="fr-FR"/>
        </w:rPr>
        <w:t>Tâche</w:t>
      </w:r>
      <w:r>
        <w:rPr>
          <w:color w:val="000000"/>
          <w:lang w:val="fr-FR"/>
        </w:rPr>
        <w:t xml:space="preserve"> =&gt; Courrier émis par l’entreprise (ou les entreprises si corps d’état séparés) informant le coordonnateur indiquant de la date à laquelle elle estime que les travaux et prestations à sa tâche seront ou ont été achevés.</w:t>
      </w:r>
    </w:p>
    <w:p w14:paraId="016F15B8" w14:textId="77777777" w:rsidR="00421B40" w:rsidRDefault="000936DB">
      <w:pPr>
        <w:pStyle w:val="ParagrapheIndent1"/>
        <w:spacing w:line="232" w:lineRule="exact"/>
        <w:rPr>
          <w:color w:val="000000"/>
          <w:lang w:val="fr-FR"/>
        </w:rPr>
      </w:pPr>
      <w:r>
        <w:rPr>
          <w:color w:val="000000"/>
          <w:lang w:val="fr-FR"/>
        </w:rPr>
        <w:t>       </w:t>
      </w:r>
    </w:p>
    <w:p w14:paraId="1DA0DDBB" w14:textId="77777777" w:rsidR="00421B40" w:rsidRDefault="000936DB">
      <w:pPr>
        <w:pStyle w:val="ParagrapheIndent1"/>
        <w:spacing w:line="232" w:lineRule="exact"/>
        <w:rPr>
          <w:color w:val="000000"/>
          <w:lang w:val="fr-FR"/>
        </w:rPr>
      </w:pPr>
      <w:r>
        <w:rPr>
          <w:color w:val="000000"/>
          <w:lang w:val="fr-FR"/>
        </w:rPr>
        <w:t>           </w:t>
      </w:r>
    </w:p>
    <w:p w14:paraId="3F671704" w14:textId="77777777" w:rsidR="00421B40" w:rsidRDefault="000936DB">
      <w:pPr>
        <w:pStyle w:val="ParagrapheIndent1"/>
        <w:spacing w:line="232" w:lineRule="exact"/>
        <w:rPr>
          <w:color w:val="000000"/>
          <w:lang w:val="fr-FR"/>
        </w:rPr>
      </w:pPr>
      <w:proofErr w:type="gramStart"/>
      <w:r>
        <w:rPr>
          <w:b/>
          <w:color w:val="000000"/>
          <w:lang w:val="fr-FR"/>
        </w:rPr>
        <w:t>Délais théorique</w:t>
      </w:r>
      <w:proofErr w:type="gramEnd"/>
      <w:r>
        <w:rPr>
          <w:b/>
          <w:color w:val="000000"/>
          <w:lang w:val="fr-FR"/>
        </w:rPr>
        <w:t xml:space="preserve"> : ~J-45</w:t>
      </w:r>
    </w:p>
    <w:p w14:paraId="70EACFC0" w14:textId="77777777" w:rsidR="00421B40" w:rsidRDefault="000936DB">
      <w:pPr>
        <w:pStyle w:val="ParagrapheIndent1"/>
        <w:spacing w:line="232" w:lineRule="exact"/>
        <w:rPr>
          <w:color w:val="000000"/>
          <w:lang w:val="fr-FR"/>
        </w:rPr>
      </w:pPr>
      <w:r>
        <w:rPr>
          <w:b/>
          <w:color w:val="000000"/>
          <w:lang w:val="fr-FR"/>
        </w:rPr>
        <w:t>Réalisé par le coordonnateur,</w:t>
      </w:r>
      <w:r>
        <w:rPr>
          <w:color w:val="000000"/>
          <w:lang w:val="fr-FR"/>
        </w:rPr>
        <w:t xml:space="preserve"> le cas échéant, après mise en demeure de l’entreprise</w:t>
      </w:r>
    </w:p>
    <w:p w14:paraId="7B30F26E" w14:textId="77777777" w:rsidR="00421B40" w:rsidRDefault="000936DB">
      <w:pPr>
        <w:pStyle w:val="ParagrapheIndent1"/>
        <w:spacing w:line="232" w:lineRule="exact"/>
        <w:rPr>
          <w:color w:val="000000"/>
          <w:lang w:val="fr-FR"/>
        </w:rPr>
      </w:pPr>
      <w:r>
        <w:rPr>
          <w:b/>
          <w:color w:val="000000"/>
          <w:lang w:val="fr-FR"/>
        </w:rPr>
        <w:t xml:space="preserve">Référence : </w:t>
      </w:r>
      <w:r>
        <w:rPr>
          <w:color w:val="000000"/>
          <w:lang w:val="fr-FR"/>
        </w:rPr>
        <w:t>CCAG Travaux, article 41.1</w:t>
      </w:r>
    </w:p>
    <w:p w14:paraId="1FD16591" w14:textId="77777777" w:rsidR="00421B40" w:rsidRDefault="000936DB">
      <w:pPr>
        <w:pStyle w:val="ParagrapheIndent1"/>
        <w:spacing w:line="232" w:lineRule="exact"/>
        <w:rPr>
          <w:color w:val="000000"/>
          <w:lang w:val="fr-FR"/>
        </w:rPr>
      </w:pPr>
      <w:r>
        <w:rPr>
          <w:b/>
          <w:color w:val="000000"/>
          <w:lang w:val="fr-FR"/>
        </w:rPr>
        <w:t>Tâche</w:t>
      </w:r>
      <w:r>
        <w:rPr>
          <w:color w:val="000000"/>
          <w:lang w:val="fr-FR"/>
        </w:rPr>
        <w:t xml:space="preserve"> : Nota : en l’absence de ce courrier, la bonne démarche le coordonnateur fixe cette date après mise en demeure préalable de l’entreprise, laquelle doit demander la réception de ses travaux et qui lui permet in fine d’obtenir une réception tacite.</w:t>
      </w:r>
    </w:p>
    <w:p w14:paraId="3F322C0A" w14:textId="77777777" w:rsidR="00421B40" w:rsidRDefault="000936DB">
      <w:pPr>
        <w:pStyle w:val="ParagrapheIndent1"/>
        <w:spacing w:line="232" w:lineRule="exact"/>
        <w:rPr>
          <w:color w:val="000000"/>
          <w:lang w:val="fr-FR"/>
        </w:rPr>
      </w:pPr>
      <w:r>
        <w:rPr>
          <w:color w:val="000000"/>
          <w:lang w:val="fr-FR"/>
        </w:rPr>
        <w:t> </w:t>
      </w:r>
    </w:p>
    <w:p w14:paraId="02D0569A" w14:textId="77777777" w:rsidR="00421B40" w:rsidRDefault="000936DB">
      <w:pPr>
        <w:pStyle w:val="ParagrapheIndent1"/>
        <w:spacing w:line="232" w:lineRule="exact"/>
        <w:rPr>
          <w:color w:val="000000"/>
          <w:lang w:val="fr-FR"/>
        </w:rPr>
      </w:pPr>
      <w:r>
        <w:rPr>
          <w:color w:val="000000"/>
          <w:lang w:val="fr-FR"/>
        </w:rPr>
        <w:t> </w:t>
      </w:r>
    </w:p>
    <w:p w14:paraId="0D96F2B1" w14:textId="77777777" w:rsidR="00421B40" w:rsidRDefault="000936DB">
      <w:pPr>
        <w:pStyle w:val="ParagrapheIndent1"/>
        <w:spacing w:line="232" w:lineRule="exact"/>
        <w:rPr>
          <w:color w:val="000000"/>
          <w:lang w:val="fr-FR"/>
        </w:rPr>
      </w:pPr>
      <w:proofErr w:type="gramStart"/>
      <w:r>
        <w:rPr>
          <w:b/>
          <w:color w:val="000000"/>
          <w:lang w:val="fr-FR"/>
        </w:rPr>
        <w:t>Délais théorique</w:t>
      </w:r>
      <w:proofErr w:type="gramEnd"/>
      <w:r>
        <w:rPr>
          <w:b/>
          <w:color w:val="000000"/>
          <w:lang w:val="fr-FR"/>
        </w:rPr>
        <w:t xml:space="preserve"> </w:t>
      </w:r>
      <w:r>
        <w:rPr>
          <w:color w:val="000000"/>
          <w:lang w:val="fr-FR"/>
        </w:rPr>
        <w:t>: J-40</w:t>
      </w:r>
    </w:p>
    <w:p w14:paraId="72E9323D" w14:textId="77777777" w:rsidR="00421B40" w:rsidRDefault="000936DB">
      <w:pPr>
        <w:pStyle w:val="ParagrapheIndent1"/>
        <w:spacing w:line="232" w:lineRule="exact"/>
        <w:rPr>
          <w:color w:val="000000"/>
          <w:lang w:val="fr-FR"/>
        </w:rPr>
      </w:pPr>
      <w:r>
        <w:rPr>
          <w:b/>
          <w:color w:val="000000"/>
          <w:lang w:val="fr-FR"/>
        </w:rPr>
        <w:t>Réalisé par le</w:t>
      </w:r>
      <w:r>
        <w:rPr>
          <w:color w:val="000000"/>
          <w:lang w:val="fr-FR"/>
        </w:rPr>
        <w:t xml:space="preserve"> c</w:t>
      </w:r>
      <w:r>
        <w:rPr>
          <w:b/>
          <w:color w:val="000000"/>
          <w:lang w:val="fr-FR"/>
        </w:rPr>
        <w:t>oordonnateur</w:t>
      </w:r>
    </w:p>
    <w:p w14:paraId="77393901" w14:textId="77777777" w:rsidR="00421B40" w:rsidRDefault="000936DB">
      <w:pPr>
        <w:pStyle w:val="ParagrapheIndent1"/>
        <w:spacing w:line="232" w:lineRule="exact"/>
        <w:rPr>
          <w:color w:val="000000"/>
          <w:lang w:val="fr-FR"/>
        </w:rPr>
      </w:pPr>
      <w:r>
        <w:rPr>
          <w:b/>
          <w:color w:val="000000"/>
          <w:lang w:val="fr-FR"/>
        </w:rPr>
        <w:t>Tâche</w:t>
      </w:r>
      <w:r>
        <w:rPr>
          <w:color w:val="000000"/>
          <w:lang w:val="fr-FR"/>
        </w:rPr>
        <w:t xml:space="preserve"> : Convocation des entreprises pour la date de démarrage des OPR, dans un délai qui est de vingt jours à compter de la date mentionnée dans le précédent courrier.</w:t>
      </w:r>
      <w:r>
        <w:rPr>
          <w:b/>
          <w:color w:val="000000"/>
          <w:lang w:val="fr-FR"/>
        </w:rPr>
        <w:t xml:space="preserve"> Cette démarche doit se faire par LRAR pour que le caractère contradictoire de la réception puisse être opposé.</w:t>
      </w:r>
    </w:p>
    <w:p w14:paraId="694CDC76" w14:textId="77777777" w:rsidR="00421B40" w:rsidRDefault="000936DB">
      <w:pPr>
        <w:pStyle w:val="ParagrapheIndent1"/>
        <w:spacing w:line="232" w:lineRule="exact"/>
        <w:rPr>
          <w:color w:val="000000"/>
          <w:lang w:val="fr-FR"/>
        </w:rPr>
      </w:pPr>
      <w:r>
        <w:rPr>
          <w:color w:val="000000"/>
          <w:lang w:val="fr-FR"/>
        </w:rPr>
        <w:t> </w:t>
      </w:r>
    </w:p>
    <w:p w14:paraId="44B299DF" w14:textId="77777777" w:rsidR="00421B40" w:rsidRDefault="000936DB">
      <w:pPr>
        <w:pStyle w:val="ParagrapheIndent1"/>
        <w:spacing w:line="232" w:lineRule="exact"/>
        <w:rPr>
          <w:color w:val="000000"/>
          <w:lang w:val="fr-FR"/>
        </w:rPr>
      </w:pPr>
      <w:r>
        <w:rPr>
          <w:color w:val="000000"/>
          <w:lang w:val="fr-FR"/>
        </w:rPr>
        <w:t> </w:t>
      </w:r>
    </w:p>
    <w:p w14:paraId="12C5D548" w14:textId="77777777" w:rsidR="00421B40" w:rsidRDefault="000936DB">
      <w:pPr>
        <w:pStyle w:val="ParagrapheIndent1"/>
        <w:spacing w:line="232" w:lineRule="exact"/>
        <w:rPr>
          <w:color w:val="000000"/>
          <w:lang w:val="fr-FR"/>
        </w:rPr>
      </w:pPr>
      <w:proofErr w:type="gramStart"/>
      <w:r>
        <w:rPr>
          <w:b/>
          <w:color w:val="000000"/>
          <w:lang w:val="fr-FR"/>
        </w:rPr>
        <w:t>Délais théorique</w:t>
      </w:r>
      <w:proofErr w:type="gramEnd"/>
      <w:r>
        <w:rPr>
          <w:b/>
          <w:color w:val="000000"/>
          <w:lang w:val="fr-FR"/>
        </w:rPr>
        <w:t xml:space="preserve"> : J-25</w:t>
      </w:r>
    </w:p>
    <w:p w14:paraId="4A93F9C1" w14:textId="77777777" w:rsidR="00421B40" w:rsidRDefault="000936DB">
      <w:pPr>
        <w:pStyle w:val="ParagrapheIndent1"/>
        <w:spacing w:line="232" w:lineRule="exact"/>
        <w:rPr>
          <w:color w:val="000000"/>
          <w:lang w:val="fr-FR"/>
        </w:rPr>
      </w:pPr>
      <w:r>
        <w:rPr>
          <w:b/>
          <w:color w:val="000000"/>
          <w:lang w:val="fr-FR"/>
        </w:rPr>
        <w:t xml:space="preserve">Réalisé par </w:t>
      </w:r>
      <w:proofErr w:type="gramStart"/>
      <w:r>
        <w:rPr>
          <w:b/>
          <w:color w:val="000000"/>
          <w:lang w:val="fr-FR"/>
        </w:rPr>
        <w:t>le  coordonnateur</w:t>
      </w:r>
      <w:proofErr w:type="gramEnd"/>
    </w:p>
    <w:p w14:paraId="29E14FB6" w14:textId="77777777" w:rsidR="00421B40" w:rsidRDefault="000936DB">
      <w:pPr>
        <w:pStyle w:val="ParagrapheIndent1"/>
        <w:spacing w:line="232" w:lineRule="exact"/>
        <w:rPr>
          <w:color w:val="000000"/>
          <w:lang w:val="fr-FR"/>
        </w:rPr>
      </w:pPr>
      <w:r>
        <w:rPr>
          <w:color w:val="000000"/>
          <w:lang w:val="fr-FR"/>
        </w:rPr>
        <w:t> </w:t>
      </w:r>
    </w:p>
    <w:p w14:paraId="43BBB07D" w14:textId="77777777" w:rsidR="00421B40" w:rsidRDefault="00421B40">
      <w:pPr>
        <w:pStyle w:val="ParagrapheIndent1"/>
        <w:spacing w:line="232" w:lineRule="exact"/>
        <w:rPr>
          <w:color w:val="000000"/>
          <w:lang w:val="fr-FR"/>
        </w:rPr>
      </w:pPr>
    </w:p>
    <w:p w14:paraId="126E8E2B" w14:textId="77777777" w:rsidR="00421B40" w:rsidRDefault="000936DB">
      <w:pPr>
        <w:pStyle w:val="ParagrapheIndent1"/>
        <w:spacing w:line="232" w:lineRule="exact"/>
        <w:rPr>
          <w:color w:val="000000"/>
          <w:lang w:val="fr-FR"/>
        </w:rPr>
      </w:pPr>
      <w:r>
        <w:rPr>
          <w:b/>
          <w:color w:val="000000"/>
          <w:lang w:val="fr-FR"/>
        </w:rPr>
        <w:t>Référence : CCAG Travaux, article 41.2</w:t>
      </w:r>
    </w:p>
    <w:p w14:paraId="3650CA88" w14:textId="77777777" w:rsidR="00421B40" w:rsidRDefault="000936DB">
      <w:pPr>
        <w:pStyle w:val="ParagrapheIndent1"/>
        <w:spacing w:line="232" w:lineRule="exact"/>
        <w:rPr>
          <w:color w:val="000000"/>
          <w:lang w:val="fr-FR"/>
        </w:rPr>
      </w:pPr>
      <w:r>
        <w:rPr>
          <w:b/>
          <w:color w:val="000000"/>
          <w:lang w:val="fr-FR"/>
        </w:rPr>
        <w:t>Tâche</w:t>
      </w:r>
      <w:r>
        <w:rPr>
          <w:color w:val="000000"/>
          <w:lang w:val="fr-FR"/>
        </w:rPr>
        <w:t xml:space="preserve"> : Début des visites d’OPR selon méthodologie convenue avec le coordonnateur, devant reprendre </w:t>
      </w:r>
      <w:proofErr w:type="gramStart"/>
      <w:r>
        <w:rPr>
          <w:color w:val="000000"/>
          <w:lang w:val="fr-FR"/>
        </w:rPr>
        <w:t>a</w:t>
      </w:r>
      <w:proofErr w:type="gramEnd"/>
      <w:r>
        <w:rPr>
          <w:color w:val="000000"/>
          <w:lang w:val="fr-FR"/>
        </w:rPr>
        <w:t xml:space="preserve"> minima les items suivants :</w:t>
      </w:r>
    </w:p>
    <w:p w14:paraId="5476A51D" w14:textId="77777777" w:rsidR="00421B40" w:rsidRDefault="00421B40">
      <w:pPr>
        <w:pStyle w:val="ParagrapheIndent1"/>
        <w:spacing w:line="232" w:lineRule="exact"/>
        <w:rPr>
          <w:color w:val="000000"/>
          <w:lang w:val="fr-FR"/>
        </w:rPr>
      </w:pPr>
    </w:p>
    <w:p w14:paraId="66A91DFA" w14:textId="77777777" w:rsidR="00421B40" w:rsidRDefault="000936DB">
      <w:pPr>
        <w:pStyle w:val="ParagrapheIndent1"/>
        <w:spacing w:line="232" w:lineRule="exact"/>
        <w:rPr>
          <w:color w:val="000000"/>
          <w:lang w:val="fr-FR"/>
        </w:rPr>
      </w:pPr>
      <w:r>
        <w:rPr>
          <w:color w:val="000000"/>
          <w:lang w:val="fr-FR"/>
        </w:rPr>
        <w:t>    •  la reconnaissance des ouvrages exécutés ;</w:t>
      </w:r>
    </w:p>
    <w:p w14:paraId="00EFF4DD" w14:textId="77777777" w:rsidR="00421B40" w:rsidRDefault="000936DB">
      <w:pPr>
        <w:pStyle w:val="ParagrapheIndent1"/>
        <w:spacing w:line="232" w:lineRule="exact"/>
        <w:rPr>
          <w:color w:val="000000"/>
          <w:lang w:val="fr-FR"/>
        </w:rPr>
      </w:pPr>
      <w:r>
        <w:rPr>
          <w:color w:val="000000"/>
          <w:lang w:val="fr-FR"/>
        </w:rPr>
        <w:t>    •  les épreuves éventuellement prévues par le marché ;</w:t>
      </w:r>
    </w:p>
    <w:p w14:paraId="10916B20" w14:textId="77777777" w:rsidR="00421B40" w:rsidRDefault="000936DB">
      <w:pPr>
        <w:pStyle w:val="ParagrapheIndent1"/>
        <w:spacing w:line="232" w:lineRule="exact"/>
        <w:rPr>
          <w:color w:val="000000"/>
          <w:lang w:val="fr-FR"/>
        </w:rPr>
      </w:pPr>
      <w:r>
        <w:rPr>
          <w:color w:val="000000"/>
          <w:lang w:val="fr-FR"/>
        </w:rPr>
        <w:t>    •  la constatation éventuelle de l’inexécution des prestations prévues au marché ;</w:t>
      </w:r>
    </w:p>
    <w:p w14:paraId="35C75DE1" w14:textId="77777777" w:rsidR="00421B40" w:rsidRDefault="000936DB">
      <w:pPr>
        <w:pStyle w:val="ParagrapheIndent1"/>
        <w:spacing w:line="232" w:lineRule="exact"/>
        <w:rPr>
          <w:color w:val="000000"/>
          <w:lang w:val="fr-FR"/>
        </w:rPr>
      </w:pPr>
      <w:r>
        <w:rPr>
          <w:color w:val="000000"/>
          <w:lang w:val="fr-FR"/>
        </w:rPr>
        <w:t>    •  la vérification de la conformité des conditions de pose des équipements aux spécifications des fournisseurs conditionnant leur garantie ;</w:t>
      </w:r>
    </w:p>
    <w:p w14:paraId="3C694902" w14:textId="77777777" w:rsidR="00421B40" w:rsidRDefault="000936DB">
      <w:pPr>
        <w:pStyle w:val="ParagrapheIndent1"/>
        <w:spacing w:line="232" w:lineRule="exact"/>
        <w:rPr>
          <w:color w:val="000000"/>
          <w:lang w:val="fr-FR"/>
        </w:rPr>
      </w:pPr>
      <w:r>
        <w:rPr>
          <w:color w:val="000000"/>
          <w:lang w:val="fr-FR"/>
        </w:rPr>
        <w:t>    •  la constatation éventuelle d’imperfections ou malfaçons ;</w:t>
      </w:r>
    </w:p>
    <w:p w14:paraId="2E229FCE" w14:textId="77777777" w:rsidR="00421B40" w:rsidRDefault="000936DB">
      <w:pPr>
        <w:pStyle w:val="ParagrapheIndent1"/>
        <w:spacing w:line="232" w:lineRule="exact"/>
        <w:rPr>
          <w:color w:val="000000"/>
          <w:lang w:val="fr-FR"/>
        </w:rPr>
      </w:pPr>
      <w:r>
        <w:rPr>
          <w:color w:val="000000"/>
          <w:lang w:val="fr-FR"/>
        </w:rPr>
        <w:t>    •  la constatation du repliement des installations de chantier et de la remise en état des terrains et des lieux ;</w:t>
      </w:r>
    </w:p>
    <w:p w14:paraId="01595FA8" w14:textId="77777777" w:rsidR="00421B40" w:rsidRDefault="000936DB">
      <w:pPr>
        <w:pStyle w:val="ParagrapheIndent1"/>
        <w:spacing w:line="232" w:lineRule="exact"/>
        <w:rPr>
          <w:color w:val="000000"/>
          <w:lang w:val="fr-FR"/>
        </w:rPr>
      </w:pPr>
      <w:r>
        <w:rPr>
          <w:color w:val="000000"/>
          <w:lang w:val="fr-FR"/>
        </w:rPr>
        <w:t>    •  les constatations relatives à l’achèvement des travaux.</w:t>
      </w:r>
    </w:p>
    <w:p w14:paraId="5CB75DE3" w14:textId="77777777" w:rsidR="00421B40" w:rsidRDefault="000936DB">
      <w:pPr>
        <w:pStyle w:val="ParagrapheIndent1"/>
        <w:spacing w:line="232" w:lineRule="exact"/>
        <w:rPr>
          <w:color w:val="000000"/>
          <w:lang w:val="fr-FR"/>
        </w:rPr>
      </w:pPr>
      <w:r>
        <w:rPr>
          <w:color w:val="000000"/>
          <w:lang w:val="fr-FR"/>
        </w:rPr>
        <w:t> </w:t>
      </w:r>
    </w:p>
    <w:p w14:paraId="0199AD9A" w14:textId="77777777" w:rsidR="00421B40" w:rsidRDefault="000936DB">
      <w:pPr>
        <w:pStyle w:val="ParagrapheIndent1"/>
        <w:spacing w:line="232" w:lineRule="exact"/>
        <w:rPr>
          <w:color w:val="000000"/>
          <w:lang w:val="fr-FR"/>
        </w:rPr>
      </w:pPr>
      <w:r>
        <w:rPr>
          <w:color w:val="000000"/>
          <w:lang w:val="fr-FR"/>
        </w:rPr>
        <w:t> </w:t>
      </w:r>
    </w:p>
    <w:p w14:paraId="7FA5AD9B" w14:textId="77777777" w:rsidR="00421B40" w:rsidRDefault="000936DB">
      <w:pPr>
        <w:pStyle w:val="ParagrapheIndent1"/>
        <w:spacing w:line="232" w:lineRule="exact"/>
        <w:rPr>
          <w:color w:val="000000"/>
          <w:lang w:val="fr-FR"/>
        </w:rPr>
      </w:pPr>
      <w:proofErr w:type="gramStart"/>
      <w:r>
        <w:rPr>
          <w:b/>
          <w:color w:val="000000"/>
          <w:lang w:val="fr-FR"/>
        </w:rPr>
        <w:t>Délais théorique</w:t>
      </w:r>
      <w:proofErr w:type="gramEnd"/>
      <w:r>
        <w:rPr>
          <w:b/>
          <w:color w:val="000000"/>
          <w:lang w:val="fr-FR"/>
        </w:rPr>
        <w:t xml:space="preserve"> : J </w:t>
      </w:r>
    </w:p>
    <w:p w14:paraId="12020A26" w14:textId="77777777" w:rsidR="00421B40" w:rsidRDefault="000936DB">
      <w:pPr>
        <w:pStyle w:val="ParagrapheIndent1"/>
        <w:spacing w:line="232" w:lineRule="exact"/>
        <w:rPr>
          <w:color w:val="000000"/>
          <w:lang w:val="fr-FR"/>
        </w:rPr>
      </w:pPr>
      <w:r>
        <w:rPr>
          <w:b/>
          <w:color w:val="000000"/>
          <w:lang w:val="fr-FR"/>
        </w:rPr>
        <w:t xml:space="preserve">Réalisé par </w:t>
      </w:r>
      <w:proofErr w:type="gramStart"/>
      <w:r>
        <w:rPr>
          <w:b/>
          <w:color w:val="000000"/>
          <w:lang w:val="fr-FR"/>
        </w:rPr>
        <w:t>le  coordonnateur</w:t>
      </w:r>
      <w:proofErr w:type="gramEnd"/>
      <w:r>
        <w:rPr>
          <w:b/>
          <w:color w:val="000000"/>
          <w:lang w:val="fr-FR"/>
        </w:rPr>
        <w:t xml:space="preserve"> avec signature entreprise(s)</w:t>
      </w:r>
    </w:p>
    <w:p w14:paraId="734C15F7" w14:textId="77777777" w:rsidR="00421B40" w:rsidRDefault="00421B40">
      <w:pPr>
        <w:pStyle w:val="ParagrapheIndent1"/>
        <w:spacing w:after="80" w:line="232" w:lineRule="exact"/>
        <w:rPr>
          <w:color w:val="000000"/>
          <w:lang w:val="fr-FR"/>
        </w:rPr>
        <w:sectPr w:rsidR="00421B40">
          <w:footerReference w:type="default" r:id="rId47"/>
          <w:pgSz w:w="11900" w:h="16840"/>
          <w:pgMar w:top="1140" w:right="1140" w:bottom="1140" w:left="1140" w:header="1140" w:footer="1140" w:gutter="0"/>
          <w:cols w:space="708"/>
        </w:sectPr>
      </w:pPr>
    </w:p>
    <w:p w14:paraId="48F38D7B" w14:textId="77777777" w:rsidR="00421B40" w:rsidRDefault="000936DB">
      <w:pPr>
        <w:pStyle w:val="ParagrapheIndent1"/>
        <w:spacing w:line="232" w:lineRule="exact"/>
        <w:rPr>
          <w:color w:val="000000"/>
          <w:lang w:val="fr-FR"/>
        </w:rPr>
      </w:pPr>
      <w:r>
        <w:rPr>
          <w:b/>
          <w:color w:val="000000"/>
          <w:lang w:val="fr-FR"/>
        </w:rPr>
        <w:t>Référence : CCAG Travaux, article 41.2</w:t>
      </w:r>
    </w:p>
    <w:p w14:paraId="42877F20" w14:textId="77777777" w:rsidR="00421B40" w:rsidRDefault="000936DB">
      <w:pPr>
        <w:pStyle w:val="ParagrapheIndent1"/>
        <w:spacing w:line="232" w:lineRule="exact"/>
        <w:rPr>
          <w:color w:val="000000"/>
          <w:lang w:val="fr-FR"/>
        </w:rPr>
      </w:pPr>
      <w:r>
        <w:rPr>
          <w:b/>
          <w:color w:val="000000"/>
          <w:lang w:val="fr-FR"/>
        </w:rPr>
        <w:t>Tâche</w:t>
      </w:r>
      <w:r>
        <w:rPr>
          <w:color w:val="000000"/>
          <w:lang w:val="fr-FR"/>
        </w:rPr>
        <w:t xml:space="preserve"> : Etablissement du PV d’OPR (EXE4) ; celui-ci est signé par l’entreprise (ou le coordonnateur mentionne dans le PV que l’entreprise a refusé de le signer) et lui est remis sur le champ.</w:t>
      </w:r>
    </w:p>
    <w:p w14:paraId="6324C77D" w14:textId="77777777" w:rsidR="00421B40" w:rsidRDefault="000936DB">
      <w:pPr>
        <w:pStyle w:val="ParagrapheIndent1"/>
        <w:spacing w:line="232" w:lineRule="exact"/>
        <w:rPr>
          <w:color w:val="000000"/>
          <w:lang w:val="fr-FR"/>
        </w:rPr>
      </w:pPr>
      <w:r>
        <w:rPr>
          <w:color w:val="000000"/>
          <w:lang w:val="fr-FR"/>
        </w:rPr>
        <w:t> </w:t>
      </w:r>
    </w:p>
    <w:p w14:paraId="1505F096" w14:textId="77777777" w:rsidR="00421B40" w:rsidRDefault="000936DB">
      <w:pPr>
        <w:pStyle w:val="ParagrapheIndent1"/>
        <w:spacing w:line="232" w:lineRule="exact"/>
        <w:rPr>
          <w:color w:val="000000"/>
          <w:lang w:val="fr-FR"/>
        </w:rPr>
      </w:pPr>
      <w:r>
        <w:rPr>
          <w:color w:val="000000"/>
          <w:lang w:val="fr-FR"/>
        </w:rPr>
        <w:t> </w:t>
      </w:r>
    </w:p>
    <w:p w14:paraId="1FEB6CBB" w14:textId="77777777" w:rsidR="00421B40" w:rsidRDefault="000936DB">
      <w:pPr>
        <w:pStyle w:val="ParagrapheIndent1"/>
        <w:spacing w:line="232" w:lineRule="exact"/>
        <w:rPr>
          <w:color w:val="000000"/>
          <w:lang w:val="fr-FR"/>
        </w:rPr>
      </w:pPr>
      <w:proofErr w:type="gramStart"/>
      <w:r>
        <w:rPr>
          <w:b/>
          <w:color w:val="000000"/>
          <w:lang w:val="fr-FR"/>
        </w:rPr>
        <w:t>Délais théorique</w:t>
      </w:r>
      <w:proofErr w:type="gramEnd"/>
      <w:r>
        <w:rPr>
          <w:b/>
          <w:color w:val="000000"/>
          <w:lang w:val="fr-FR"/>
        </w:rPr>
        <w:t xml:space="preserve"> : J+5</w:t>
      </w:r>
    </w:p>
    <w:p w14:paraId="25B70B4A" w14:textId="77777777" w:rsidR="00421B40" w:rsidRDefault="000936DB">
      <w:pPr>
        <w:pStyle w:val="ParagrapheIndent1"/>
        <w:spacing w:line="232" w:lineRule="exact"/>
        <w:rPr>
          <w:color w:val="000000"/>
          <w:lang w:val="fr-FR"/>
        </w:rPr>
      </w:pPr>
      <w:r>
        <w:rPr>
          <w:b/>
          <w:color w:val="000000"/>
          <w:lang w:val="fr-FR"/>
        </w:rPr>
        <w:t xml:space="preserve">Réalisé par </w:t>
      </w:r>
      <w:proofErr w:type="gramStart"/>
      <w:r>
        <w:rPr>
          <w:b/>
          <w:color w:val="000000"/>
          <w:lang w:val="fr-FR"/>
        </w:rPr>
        <w:t>le  coordonnateur</w:t>
      </w:r>
      <w:proofErr w:type="gramEnd"/>
      <w:r>
        <w:rPr>
          <w:b/>
          <w:color w:val="000000"/>
          <w:lang w:val="fr-FR"/>
        </w:rPr>
        <w:t xml:space="preserve"> </w:t>
      </w:r>
    </w:p>
    <w:p w14:paraId="7A38E90D" w14:textId="77777777" w:rsidR="00421B40" w:rsidRDefault="000936DB">
      <w:pPr>
        <w:pStyle w:val="ParagrapheIndent1"/>
        <w:spacing w:line="232" w:lineRule="exact"/>
        <w:rPr>
          <w:color w:val="000000"/>
          <w:lang w:val="fr-FR"/>
        </w:rPr>
      </w:pPr>
      <w:r>
        <w:rPr>
          <w:b/>
          <w:color w:val="000000"/>
          <w:lang w:val="fr-FR"/>
        </w:rPr>
        <w:t>Référence au CCAG Travaux, article 41.2</w:t>
      </w:r>
    </w:p>
    <w:p w14:paraId="74518963" w14:textId="77777777" w:rsidR="00421B40" w:rsidRDefault="000936DB">
      <w:pPr>
        <w:pStyle w:val="ParagrapheIndent1"/>
        <w:spacing w:line="232" w:lineRule="exact"/>
        <w:rPr>
          <w:color w:val="000000"/>
          <w:lang w:val="fr-FR"/>
        </w:rPr>
      </w:pPr>
      <w:r>
        <w:rPr>
          <w:b/>
          <w:color w:val="000000"/>
          <w:lang w:val="fr-FR"/>
        </w:rPr>
        <w:t>Tâche</w:t>
      </w:r>
      <w:r>
        <w:rPr>
          <w:color w:val="000000"/>
          <w:lang w:val="fr-FR"/>
        </w:rPr>
        <w:t xml:space="preserve"> : Remise à la DISP de sa proposition de réception (EXE5), proposition de refus de réception, réception sans réserve, avec réserve, sous réserve, avec une proposition de date de réception.</w:t>
      </w:r>
    </w:p>
    <w:p w14:paraId="771089EE" w14:textId="77777777" w:rsidR="00421B40" w:rsidRDefault="000936DB">
      <w:pPr>
        <w:pStyle w:val="ParagrapheIndent1"/>
        <w:spacing w:line="232" w:lineRule="exact"/>
        <w:rPr>
          <w:color w:val="000000"/>
          <w:lang w:val="fr-FR"/>
        </w:rPr>
      </w:pPr>
      <w:r>
        <w:rPr>
          <w:color w:val="000000"/>
          <w:lang w:val="fr-FR"/>
        </w:rPr>
        <w:t> </w:t>
      </w:r>
    </w:p>
    <w:p w14:paraId="5088701D" w14:textId="77777777" w:rsidR="00421B40" w:rsidRDefault="000936DB">
      <w:pPr>
        <w:pStyle w:val="ParagrapheIndent1"/>
        <w:spacing w:line="232" w:lineRule="exact"/>
        <w:rPr>
          <w:color w:val="000000"/>
          <w:lang w:val="fr-FR"/>
        </w:rPr>
      </w:pPr>
      <w:r>
        <w:rPr>
          <w:color w:val="000000"/>
          <w:lang w:val="fr-FR"/>
        </w:rPr>
        <w:t> </w:t>
      </w:r>
    </w:p>
    <w:p w14:paraId="1D41DDBB" w14:textId="77777777" w:rsidR="00421B40" w:rsidRDefault="000936DB">
      <w:pPr>
        <w:pStyle w:val="ParagrapheIndent1"/>
        <w:spacing w:line="232" w:lineRule="exact"/>
        <w:rPr>
          <w:color w:val="000000"/>
          <w:lang w:val="fr-FR"/>
        </w:rPr>
      </w:pPr>
      <w:proofErr w:type="gramStart"/>
      <w:r>
        <w:rPr>
          <w:b/>
          <w:color w:val="000000"/>
          <w:lang w:val="fr-FR"/>
        </w:rPr>
        <w:t>Délais théorique</w:t>
      </w:r>
      <w:proofErr w:type="gramEnd"/>
      <w:r>
        <w:rPr>
          <w:b/>
          <w:color w:val="000000"/>
          <w:lang w:val="fr-FR"/>
        </w:rPr>
        <w:t xml:space="preserve"> : J+5</w:t>
      </w:r>
    </w:p>
    <w:p w14:paraId="02E41692" w14:textId="77777777" w:rsidR="00421B40" w:rsidRDefault="000936DB">
      <w:pPr>
        <w:pStyle w:val="ParagrapheIndent1"/>
        <w:spacing w:line="232" w:lineRule="exact"/>
        <w:rPr>
          <w:color w:val="000000"/>
          <w:lang w:val="fr-FR"/>
        </w:rPr>
      </w:pPr>
      <w:r>
        <w:rPr>
          <w:b/>
          <w:color w:val="000000"/>
          <w:lang w:val="fr-FR"/>
        </w:rPr>
        <w:t>Réalisé par l'entreprise</w:t>
      </w:r>
    </w:p>
    <w:p w14:paraId="03428508" w14:textId="77777777" w:rsidR="00421B40" w:rsidRDefault="000936DB">
      <w:pPr>
        <w:pStyle w:val="ParagrapheIndent1"/>
        <w:spacing w:line="232" w:lineRule="exact"/>
        <w:rPr>
          <w:color w:val="000000"/>
          <w:lang w:val="fr-FR"/>
        </w:rPr>
      </w:pPr>
      <w:r>
        <w:rPr>
          <w:b/>
          <w:color w:val="000000"/>
          <w:lang w:val="fr-FR"/>
        </w:rPr>
        <w:t xml:space="preserve">Référence : </w:t>
      </w:r>
      <w:r>
        <w:rPr>
          <w:color w:val="000000"/>
          <w:lang w:val="fr-FR"/>
        </w:rPr>
        <w:t>CCAG Travaux, article 41.2</w:t>
      </w:r>
    </w:p>
    <w:p w14:paraId="29F63AE8" w14:textId="77777777" w:rsidR="00421B40" w:rsidRDefault="000936DB">
      <w:pPr>
        <w:pStyle w:val="ParagrapheIndent1"/>
        <w:spacing w:line="232" w:lineRule="exact"/>
        <w:rPr>
          <w:color w:val="000000"/>
          <w:lang w:val="fr-FR"/>
        </w:rPr>
      </w:pPr>
      <w:r>
        <w:rPr>
          <w:b/>
          <w:color w:val="000000"/>
          <w:lang w:val="fr-FR"/>
        </w:rPr>
        <w:t>Tâche</w:t>
      </w:r>
      <w:r>
        <w:rPr>
          <w:color w:val="000000"/>
          <w:lang w:val="fr-FR"/>
        </w:rPr>
        <w:t xml:space="preserve"> : En l’absence de la transmission dans les délais de l’EXE5, c’est l’entreprise qui peut diffuser les listes de réserves de l’EXE4 à la DISP.</w:t>
      </w:r>
    </w:p>
    <w:p w14:paraId="663EAD31" w14:textId="77777777" w:rsidR="00421B40" w:rsidRDefault="000936DB">
      <w:pPr>
        <w:pStyle w:val="ParagrapheIndent1"/>
        <w:spacing w:line="232" w:lineRule="exact"/>
        <w:rPr>
          <w:color w:val="000000"/>
          <w:lang w:val="fr-FR"/>
        </w:rPr>
      </w:pPr>
      <w:r>
        <w:rPr>
          <w:color w:val="000000"/>
          <w:lang w:val="fr-FR"/>
        </w:rPr>
        <w:t> </w:t>
      </w:r>
    </w:p>
    <w:p w14:paraId="0D871DFA" w14:textId="77777777" w:rsidR="00421B40" w:rsidRDefault="000936DB">
      <w:pPr>
        <w:pStyle w:val="ParagrapheIndent1"/>
        <w:spacing w:line="232" w:lineRule="exact"/>
        <w:rPr>
          <w:color w:val="000000"/>
          <w:lang w:val="fr-FR"/>
        </w:rPr>
      </w:pPr>
      <w:r>
        <w:rPr>
          <w:color w:val="000000"/>
          <w:lang w:val="fr-FR"/>
        </w:rPr>
        <w:t> </w:t>
      </w:r>
    </w:p>
    <w:p w14:paraId="1395A5E3" w14:textId="77777777" w:rsidR="00421B40" w:rsidRDefault="000936DB">
      <w:pPr>
        <w:pStyle w:val="ParagrapheIndent1"/>
        <w:spacing w:line="232" w:lineRule="exact"/>
        <w:rPr>
          <w:color w:val="000000"/>
          <w:lang w:val="fr-FR"/>
        </w:rPr>
      </w:pPr>
      <w:proofErr w:type="gramStart"/>
      <w:r>
        <w:rPr>
          <w:b/>
          <w:color w:val="000000"/>
          <w:lang w:val="fr-FR"/>
        </w:rPr>
        <w:t>Délais théorique</w:t>
      </w:r>
      <w:proofErr w:type="gramEnd"/>
      <w:r>
        <w:rPr>
          <w:b/>
          <w:color w:val="000000"/>
          <w:lang w:val="fr-FR"/>
        </w:rPr>
        <w:t xml:space="preserve"> </w:t>
      </w:r>
      <w:r>
        <w:rPr>
          <w:color w:val="000000"/>
          <w:lang w:val="fr-FR"/>
        </w:rPr>
        <w:t xml:space="preserve">: </w:t>
      </w:r>
      <w:r>
        <w:rPr>
          <w:b/>
          <w:color w:val="000000"/>
          <w:lang w:val="fr-FR"/>
        </w:rPr>
        <w:t>J+20</w:t>
      </w:r>
    </w:p>
    <w:p w14:paraId="6F09B36E" w14:textId="77777777" w:rsidR="00421B40" w:rsidRDefault="000936DB">
      <w:pPr>
        <w:pStyle w:val="ParagrapheIndent1"/>
        <w:spacing w:line="232" w:lineRule="exact"/>
        <w:rPr>
          <w:color w:val="000000"/>
          <w:lang w:val="fr-FR"/>
        </w:rPr>
      </w:pPr>
      <w:r>
        <w:rPr>
          <w:b/>
          <w:color w:val="000000"/>
          <w:lang w:val="fr-FR"/>
        </w:rPr>
        <w:t xml:space="preserve">Réalisé par </w:t>
      </w:r>
      <w:proofErr w:type="gramStart"/>
      <w:r>
        <w:rPr>
          <w:b/>
          <w:color w:val="000000"/>
          <w:lang w:val="fr-FR"/>
        </w:rPr>
        <w:t>le  coordonnateur</w:t>
      </w:r>
      <w:proofErr w:type="gramEnd"/>
      <w:r>
        <w:rPr>
          <w:b/>
          <w:color w:val="000000"/>
          <w:lang w:val="fr-FR"/>
        </w:rPr>
        <w:t xml:space="preserve"> </w:t>
      </w:r>
    </w:p>
    <w:p w14:paraId="6235651E" w14:textId="77777777" w:rsidR="00421B40" w:rsidRDefault="000936DB">
      <w:pPr>
        <w:pStyle w:val="ParagrapheIndent1"/>
        <w:spacing w:line="232" w:lineRule="exact"/>
        <w:rPr>
          <w:color w:val="000000"/>
          <w:lang w:val="fr-FR"/>
        </w:rPr>
      </w:pPr>
      <w:r>
        <w:rPr>
          <w:b/>
          <w:color w:val="000000"/>
          <w:lang w:val="fr-FR"/>
        </w:rPr>
        <w:t>Tâche</w:t>
      </w:r>
      <w:r>
        <w:rPr>
          <w:color w:val="000000"/>
          <w:lang w:val="fr-FR"/>
        </w:rPr>
        <w:t xml:space="preserve"> : Séance de levée de réserves</w:t>
      </w:r>
    </w:p>
    <w:p w14:paraId="357507F1" w14:textId="77777777" w:rsidR="00421B40" w:rsidRDefault="000936DB">
      <w:pPr>
        <w:pStyle w:val="ParagrapheIndent1"/>
        <w:spacing w:line="232" w:lineRule="exact"/>
        <w:rPr>
          <w:color w:val="000000"/>
          <w:lang w:val="fr-FR"/>
        </w:rPr>
      </w:pPr>
      <w:r>
        <w:rPr>
          <w:color w:val="000000"/>
          <w:lang w:val="fr-FR"/>
        </w:rPr>
        <w:t> </w:t>
      </w:r>
    </w:p>
    <w:p w14:paraId="65BE6C6F" w14:textId="77777777" w:rsidR="00421B40" w:rsidRDefault="000936DB">
      <w:pPr>
        <w:pStyle w:val="ParagrapheIndent1"/>
        <w:spacing w:line="232" w:lineRule="exact"/>
        <w:rPr>
          <w:color w:val="000000"/>
          <w:lang w:val="fr-FR"/>
        </w:rPr>
      </w:pPr>
      <w:r>
        <w:rPr>
          <w:color w:val="000000"/>
          <w:lang w:val="fr-FR"/>
        </w:rPr>
        <w:t> </w:t>
      </w:r>
    </w:p>
    <w:p w14:paraId="5552CDE4" w14:textId="77777777" w:rsidR="00421B40" w:rsidRDefault="000936DB">
      <w:pPr>
        <w:pStyle w:val="ParagrapheIndent1"/>
        <w:spacing w:line="232" w:lineRule="exact"/>
        <w:rPr>
          <w:color w:val="000000"/>
          <w:lang w:val="fr-FR"/>
        </w:rPr>
      </w:pPr>
      <w:proofErr w:type="gramStart"/>
      <w:r>
        <w:rPr>
          <w:b/>
          <w:color w:val="000000"/>
          <w:lang w:val="fr-FR"/>
        </w:rPr>
        <w:t>Délais théorique</w:t>
      </w:r>
      <w:proofErr w:type="gramEnd"/>
      <w:r>
        <w:rPr>
          <w:b/>
          <w:color w:val="000000"/>
          <w:lang w:val="fr-FR"/>
        </w:rPr>
        <w:t xml:space="preserve"> : J+30</w:t>
      </w:r>
    </w:p>
    <w:p w14:paraId="64B18F6C" w14:textId="77777777" w:rsidR="00421B40" w:rsidRDefault="000936DB">
      <w:pPr>
        <w:pStyle w:val="ParagrapheIndent1"/>
        <w:spacing w:line="232" w:lineRule="exact"/>
        <w:rPr>
          <w:color w:val="000000"/>
          <w:lang w:val="fr-FR"/>
        </w:rPr>
      </w:pPr>
      <w:r>
        <w:rPr>
          <w:b/>
          <w:color w:val="000000"/>
          <w:lang w:val="fr-FR"/>
        </w:rPr>
        <w:t>Réalisé par le Chargé d’opération</w:t>
      </w:r>
    </w:p>
    <w:p w14:paraId="0AD81C25" w14:textId="77777777" w:rsidR="00421B40" w:rsidRDefault="000936DB">
      <w:pPr>
        <w:pStyle w:val="ParagrapheIndent1"/>
        <w:spacing w:line="232" w:lineRule="exact"/>
        <w:rPr>
          <w:color w:val="000000"/>
          <w:lang w:val="fr-FR"/>
        </w:rPr>
      </w:pPr>
      <w:r>
        <w:rPr>
          <w:b/>
          <w:color w:val="000000"/>
          <w:lang w:val="fr-FR"/>
        </w:rPr>
        <w:t xml:space="preserve">Référence : </w:t>
      </w:r>
      <w:r>
        <w:rPr>
          <w:color w:val="000000"/>
          <w:lang w:val="fr-FR"/>
        </w:rPr>
        <w:t>CCAG Travaux article 41.3 et CCAG Travaux article 41.6</w:t>
      </w:r>
    </w:p>
    <w:p w14:paraId="1FBC7F3A" w14:textId="77777777" w:rsidR="00421B40" w:rsidRDefault="000936DB">
      <w:pPr>
        <w:pStyle w:val="ParagrapheIndent1"/>
        <w:spacing w:line="232" w:lineRule="exact"/>
        <w:rPr>
          <w:color w:val="000000"/>
          <w:lang w:val="fr-FR"/>
        </w:rPr>
      </w:pPr>
      <w:r>
        <w:rPr>
          <w:b/>
          <w:color w:val="000000"/>
          <w:lang w:val="fr-FR"/>
        </w:rPr>
        <w:t>Tâche</w:t>
      </w:r>
      <w:r>
        <w:rPr>
          <w:color w:val="000000"/>
          <w:lang w:val="fr-FR"/>
        </w:rPr>
        <w:t xml:space="preserve"> : Notification de la décision de réception (EXE6) sur le vu des EXE4 et EXE5 (si présent) en fixant la date de réception, le délai de levée des éventuelles réserves, les conditions de traitement des éventuelles dispositions « sous réserve » ; J+30 est le délai maximal possible ; au-delà de ces 30 jours, c’est la proposition du coordonnateur qui s’impose à la DISP et aux entreprises si l’EXE5 existe ; en son absence, il y a réception tacite.</w:t>
      </w:r>
    </w:p>
    <w:p w14:paraId="1D698800" w14:textId="77777777" w:rsidR="00421B40" w:rsidRDefault="000936DB">
      <w:pPr>
        <w:pStyle w:val="ParagrapheIndent1"/>
        <w:spacing w:line="232" w:lineRule="exact"/>
        <w:rPr>
          <w:color w:val="000000"/>
          <w:lang w:val="fr-FR"/>
        </w:rPr>
      </w:pPr>
      <w:r>
        <w:rPr>
          <w:color w:val="000000"/>
          <w:lang w:val="fr-FR"/>
        </w:rPr>
        <w:t> </w:t>
      </w:r>
    </w:p>
    <w:p w14:paraId="749316C1" w14:textId="77777777" w:rsidR="00421B40" w:rsidRDefault="000936DB">
      <w:pPr>
        <w:pStyle w:val="ParagrapheIndent1"/>
        <w:spacing w:line="232" w:lineRule="exact"/>
        <w:rPr>
          <w:color w:val="000000"/>
          <w:lang w:val="fr-FR"/>
        </w:rPr>
      </w:pPr>
      <w:r>
        <w:rPr>
          <w:color w:val="000000"/>
          <w:lang w:val="fr-FR"/>
        </w:rPr>
        <w:t> </w:t>
      </w:r>
    </w:p>
    <w:p w14:paraId="49DCD124" w14:textId="77777777" w:rsidR="00421B40" w:rsidRDefault="000936DB">
      <w:pPr>
        <w:pStyle w:val="ParagrapheIndent1"/>
        <w:spacing w:line="232" w:lineRule="exact"/>
        <w:rPr>
          <w:color w:val="000000"/>
          <w:lang w:val="fr-FR"/>
        </w:rPr>
      </w:pPr>
      <w:proofErr w:type="gramStart"/>
      <w:r>
        <w:rPr>
          <w:b/>
          <w:color w:val="000000"/>
          <w:lang w:val="fr-FR"/>
        </w:rPr>
        <w:t>Délais théorique</w:t>
      </w:r>
      <w:proofErr w:type="gramEnd"/>
      <w:r>
        <w:rPr>
          <w:b/>
          <w:color w:val="000000"/>
          <w:lang w:val="fr-FR"/>
        </w:rPr>
        <w:t xml:space="preserve"> : J+35</w:t>
      </w:r>
    </w:p>
    <w:p w14:paraId="375022A0" w14:textId="77777777" w:rsidR="00421B40" w:rsidRDefault="000936DB">
      <w:pPr>
        <w:pStyle w:val="ParagrapheIndent1"/>
        <w:spacing w:line="232" w:lineRule="exact"/>
        <w:rPr>
          <w:color w:val="000000"/>
          <w:lang w:val="fr-FR"/>
        </w:rPr>
      </w:pPr>
      <w:r>
        <w:rPr>
          <w:b/>
          <w:color w:val="000000"/>
          <w:lang w:val="fr-FR"/>
        </w:rPr>
        <w:t>Réalisé par le coordonnateur</w:t>
      </w:r>
    </w:p>
    <w:p w14:paraId="184D3815" w14:textId="77777777" w:rsidR="00421B40" w:rsidRDefault="000936DB">
      <w:pPr>
        <w:pStyle w:val="ParagrapheIndent1"/>
        <w:spacing w:line="232" w:lineRule="exact"/>
        <w:rPr>
          <w:color w:val="000000"/>
          <w:lang w:val="fr-FR"/>
        </w:rPr>
      </w:pPr>
      <w:r>
        <w:rPr>
          <w:b/>
          <w:color w:val="000000"/>
          <w:lang w:val="fr-FR"/>
        </w:rPr>
        <w:t>Tâche</w:t>
      </w:r>
      <w:r>
        <w:rPr>
          <w:color w:val="000000"/>
          <w:lang w:val="fr-FR"/>
        </w:rPr>
        <w:t xml:space="preserve"> : Remise à la DISP de la proposition de levée de réserves (première partie de l’EXE9),</w:t>
      </w:r>
    </w:p>
    <w:p w14:paraId="656D3CF1" w14:textId="77777777" w:rsidR="00421B40" w:rsidRDefault="000936DB">
      <w:pPr>
        <w:pStyle w:val="ParagrapheIndent1"/>
        <w:spacing w:line="232" w:lineRule="exact"/>
        <w:rPr>
          <w:color w:val="000000"/>
          <w:lang w:val="fr-FR"/>
        </w:rPr>
      </w:pPr>
      <w:r>
        <w:rPr>
          <w:color w:val="000000"/>
          <w:lang w:val="fr-FR"/>
        </w:rPr>
        <w:t> </w:t>
      </w:r>
    </w:p>
    <w:p w14:paraId="2AC7D60C" w14:textId="77777777" w:rsidR="00421B40" w:rsidRDefault="000936DB">
      <w:pPr>
        <w:pStyle w:val="ParagrapheIndent1"/>
        <w:spacing w:line="232" w:lineRule="exact"/>
        <w:rPr>
          <w:color w:val="000000"/>
          <w:lang w:val="fr-FR"/>
        </w:rPr>
      </w:pPr>
      <w:r>
        <w:rPr>
          <w:color w:val="000000"/>
          <w:lang w:val="fr-FR"/>
        </w:rPr>
        <w:t> </w:t>
      </w:r>
    </w:p>
    <w:p w14:paraId="4F6B64CC" w14:textId="77777777" w:rsidR="00421B40" w:rsidRDefault="000936DB">
      <w:pPr>
        <w:pStyle w:val="ParagrapheIndent1"/>
        <w:spacing w:line="232" w:lineRule="exact"/>
        <w:rPr>
          <w:color w:val="000000"/>
          <w:lang w:val="fr-FR"/>
        </w:rPr>
      </w:pPr>
      <w:proofErr w:type="gramStart"/>
      <w:r>
        <w:rPr>
          <w:b/>
          <w:color w:val="000000"/>
          <w:lang w:val="fr-FR"/>
        </w:rPr>
        <w:t>Délais théorique</w:t>
      </w:r>
      <w:proofErr w:type="gramEnd"/>
      <w:r>
        <w:rPr>
          <w:b/>
          <w:color w:val="000000"/>
          <w:lang w:val="fr-FR"/>
        </w:rPr>
        <w:t xml:space="preserve"> </w:t>
      </w:r>
      <w:r>
        <w:rPr>
          <w:color w:val="000000"/>
          <w:lang w:val="fr-FR"/>
        </w:rPr>
        <w:t>: J+35</w:t>
      </w:r>
    </w:p>
    <w:p w14:paraId="6606C92A" w14:textId="77777777" w:rsidR="00421B40" w:rsidRDefault="000936DB">
      <w:pPr>
        <w:pStyle w:val="ParagrapheIndent1"/>
        <w:spacing w:line="232" w:lineRule="exact"/>
        <w:rPr>
          <w:color w:val="000000"/>
          <w:lang w:val="fr-FR"/>
        </w:rPr>
      </w:pPr>
      <w:r>
        <w:rPr>
          <w:b/>
          <w:color w:val="000000"/>
          <w:lang w:val="fr-FR"/>
        </w:rPr>
        <w:t>Réalisé par le Chargé d’opération</w:t>
      </w:r>
    </w:p>
    <w:p w14:paraId="2D602F0B" w14:textId="77777777" w:rsidR="00421B40" w:rsidRDefault="000936DB">
      <w:pPr>
        <w:pStyle w:val="ParagrapheIndent1"/>
        <w:spacing w:line="232" w:lineRule="exact"/>
        <w:rPr>
          <w:color w:val="000000"/>
          <w:lang w:val="fr-FR"/>
        </w:rPr>
      </w:pPr>
      <w:r>
        <w:rPr>
          <w:b/>
          <w:color w:val="000000"/>
          <w:lang w:val="fr-FR"/>
        </w:rPr>
        <w:t>Tâche</w:t>
      </w:r>
      <w:r>
        <w:rPr>
          <w:color w:val="000000"/>
          <w:lang w:val="fr-FR"/>
        </w:rPr>
        <w:t xml:space="preserve"> : Le formulaire est complété (deuxième partie de l’EXE9) à destination du coordonnateur et de l’entreprise</w:t>
      </w:r>
    </w:p>
    <w:p w14:paraId="5DF98A38" w14:textId="77777777" w:rsidR="00421B40" w:rsidRDefault="000936DB">
      <w:pPr>
        <w:pStyle w:val="ParagrapheIndent1"/>
        <w:spacing w:line="232" w:lineRule="exact"/>
        <w:rPr>
          <w:color w:val="000000"/>
          <w:lang w:val="fr-FR"/>
        </w:rPr>
      </w:pPr>
      <w:r>
        <w:rPr>
          <w:color w:val="000000"/>
          <w:lang w:val="fr-FR"/>
        </w:rPr>
        <w:t> </w:t>
      </w:r>
    </w:p>
    <w:p w14:paraId="49385C49" w14:textId="77777777" w:rsidR="00421B40" w:rsidRDefault="000936DB">
      <w:pPr>
        <w:pStyle w:val="ParagrapheIndent1"/>
        <w:spacing w:line="232" w:lineRule="exact"/>
        <w:rPr>
          <w:color w:val="000000"/>
          <w:lang w:val="fr-FR"/>
        </w:rPr>
      </w:pPr>
      <w:r>
        <w:rPr>
          <w:color w:val="000000"/>
          <w:lang w:val="fr-FR"/>
        </w:rPr>
        <w:t> </w:t>
      </w:r>
    </w:p>
    <w:p w14:paraId="12394379" w14:textId="77777777" w:rsidR="00421B40" w:rsidRDefault="00421B40">
      <w:pPr>
        <w:pStyle w:val="ParagrapheIndent1"/>
        <w:spacing w:line="232" w:lineRule="exact"/>
        <w:rPr>
          <w:color w:val="000000"/>
          <w:lang w:val="fr-FR"/>
        </w:rPr>
      </w:pPr>
    </w:p>
    <w:p w14:paraId="39DE4276" w14:textId="77777777" w:rsidR="00421B40" w:rsidRDefault="000936DB">
      <w:pPr>
        <w:pStyle w:val="ParagrapheIndent1"/>
        <w:spacing w:line="232" w:lineRule="exact"/>
        <w:rPr>
          <w:color w:val="000000"/>
          <w:lang w:val="fr-FR"/>
        </w:rPr>
      </w:pPr>
      <w:r>
        <w:rPr>
          <w:color w:val="000000"/>
          <w:lang w:val="fr-FR"/>
        </w:rPr>
        <w:t> </w:t>
      </w:r>
    </w:p>
    <w:p w14:paraId="1EA889FA" w14:textId="77777777" w:rsidR="00421B40" w:rsidRDefault="000936DB">
      <w:pPr>
        <w:pStyle w:val="ParagrapheIndent1"/>
        <w:spacing w:line="232" w:lineRule="exact"/>
        <w:rPr>
          <w:color w:val="000000"/>
          <w:lang w:val="fr-FR"/>
        </w:rPr>
      </w:pPr>
      <w:r>
        <w:rPr>
          <w:color w:val="000000"/>
          <w:lang w:val="fr-FR"/>
        </w:rPr>
        <w:t> </w:t>
      </w:r>
    </w:p>
    <w:p w14:paraId="42C1FEE2" w14:textId="77777777" w:rsidR="00421B40" w:rsidRDefault="000936DB">
      <w:pPr>
        <w:pStyle w:val="ParagrapheIndent1"/>
        <w:spacing w:line="232" w:lineRule="exact"/>
        <w:rPr>
          <w:color w:val="000000"/>
          <w:lang w:val="fr-FR"/>
        </w:rPr>
      </w:pPr>
      <w:r>
        <w:rPr>
          <w:color w:val="000000"/>
          <w:lang w:val="fr-FR"/>
        </w:rPr>
        <w:t> </w:t>
      </w:r>
    </w:p>
    <w:p w14:paraId="275BED62" w14:textId="77777777" w:rsidR="00421B40" w:rsidRDefault="000936DB">
      <w:pPr>
        <w:pStyle w:val="ParagrapheIndent1"/>
        <w:spacing w:line="232" w:lineRule="exact"/>
        <w:rPr>
          <w:color w:val="000000"/>
          <w:lang w:val="fr-FR"/>
        </w:rPr>
      </w:pPr>
      <w:r>
        <w:rPr>
          <w:color w:val="000000"/>
          <w:lang w:val="fr-FR"/>
        </w:rPr>
        <w:t> </w:t>
      </w:r>
    </w:p>
    <w:p w14:paraId="0CAE94CF" w14:textId="77777777" w:rsidR="00421B40" w:rsidRDefault="000936DB">
      <w:pPr>
        <w:pStyle w:val="ParagrapheIndent1"/>
        <w:spacing w:line="232" w:lineRule="exact"/>
        <w:rPr>
          <w:color w:val="000000"/>
          <w:lang w:val="fr-FR"/>
        </w:rPr>
      </w:pPr>
      <w:r>
        <w:rPr>
          <w:color w:val="000000"/>
          <w:lang w:val="fr-FR"/>
        </w:rPr>
        <w:t> </w:t>
      </w:r>
    </w:p>
    <w:p w14:paraId="208F7243" w14:textId="77777777" w:rsidR="00421B40" w:rsidRDefault="000936DB">
      <w:pPr>
        <w:pStyle w:val="ParagrapheIndent1"/>
        <w:spacing w:line="232" w:lineRule="exact"/>
        <w:rPr>
          <w:color w:val="000000"/>
          <w:lang w:val="fr-FR"/>
        </w:rPr>
      </w:pPr>
      <w:r>
        <w:rPr>
          <w:color w:val="000000"/>
          <w:lang w:val="fr-FR"/>
        </w:rPr>
        <w:t> </w:t>
      </w:r>
    </w:p>
    <w:p w14:paraId="3A1F3C7F" w14:textId="77777777" w:rsidR="00421B40" w:rsidRDefault="000936DB">
      <w:pPr>
        <w:pStyle w:val="ParagrapheIndent1"/>
        <w:spacing w:line="232" w:lineRule="exact"/>
        <w:rPr>
          <w:color w:val="000000"/>
          <w:lang w:val="fr-FR"/>
        </w:rPr>
      </w:pPr>
      <w:r>
        <w:rPr>
          <w:color w:val="000000"/>
          <w:lang w:val="fr-FR"/>
        </w:rPr>
        <w:t> </w:t>
      </w:r>
    </w:p>
    <w:p w14:paraId="5B60AAE7" w14:textId="77777777" w:rsidR="00421B40" w:rsidRDefault="000936DB">
      <w:pPr>
        <w:pStyle w:val="ParagrapheIndent1"/>
        <w:spacing w:line="232" w:lineRule="exact"/>
        <w:rPr>
          <w:color w:val="000000"/>
          <w:lang w:val="fr-FR"/>
        </w:rPr>
      </w:pPr>
      <w:r>
        <w:rPr>
          <w:color w:val="000000"/>
          <w:lang w:val="fr-FR"/>
        </w:rPr>
        <w:t> </w:t>
      </w:r>
    </w:p>
    <w:p w14:paraId="268946CC" w14:textId="77777777" w:rsidR="00421B40" w:rsidRDefault="00421B40">
      <w:pPr>
        <w:pStyle w:val="ParagrapheIndent1"/>
        <w:spacing w:line="232" w:lineRule="exact"/>
        <w:rPr>
          <w:color w:val="000000"/>
          <w:lang w:val="fr-FR"/>
        </w:rPr>
      </w:pPr>
    </w:p>
    <w:p w14:paraId="7B6DC2A4" w14:textId="77777777" w:rsidR="00421B40" w:rsidRDefault="000936DB">
      <w:pPr>
        <w:pStyle w:val="ParagrapheIndent1"/>
        <w:spacing w:line="232" w:lineRule="exact"/>
        <w:rPr>
          <w:color w:val="000000"/>
          <w:lang w:val="fr-FR"/>
        </w:rPr>
      </w:pPr>
      <w:r>
        <w:rPr>
          <w:color w:val="000000"/>
          <w:lang w:val="fr-FR"/>
        </w:rPr>
        <w:t> </w:t>
      </w:r>
    </w:p>
    <w:p w14:paraId="3CD1192C" w14:textId="77777777" w:rsidR="00421B40" w:rsidRDefault="00421B40">
      <w:pPr>
        <w:pStyle w:val="ParagrapheIndent1"/>
        <w:spacing w:line="232" w:lineRule="exact"/>
        <w:rPr>
          <w:color w:val="000000"/>
          <w:lang w:val="fr-FR"/>
        </w:rPr>
        <w:sectPr w:rsidR="00421B40">
          <w:footerReference w:type="default" r:id="rId48"/>
          <w:pgSz w:w="11900" w:h="16840"/>
          <w:pgMar w:top="1140" w:right="1140" w:bottom="1140" w:left="1140" w:header="1140" w:footer="1140" w:gutter="0"/>
          <w:cols w:space="708"/>
        </w:sectPr>
      </w:pPr>
    </w:p>
    <w:p w14:paraId="3CBF6FBF" w14:textId="77777777" w:rsidR="00421B40" w:rsidRDefault="000936DB">
      <w:pPr>
        <w:pStyle w:val="ParagrapheIndent1"/>
        <w:spacing w:line="232" w:lineRule="exact"/>
        <w:rPr>
          <w:color w:val="000000"/>
          <w:lang w:val="fr-FR"/>
        </w:rPr>
      </w:pPr>
      <w:r>
        <w:rPr>
          <w:color w:val="000000"/>
          <w:lang w:val="fr-FR"/>
        </w:rPr>
        <w:t> </w:t>
      </w:r>
    </w:p>
    <w:p w14:paraId="172EC629" w14:textId="77777777" w:rsidR="00421B40" w:rsidRDefault="00EB4A39">
      <w:pPr>
        <w:pStyle w:val="ParagrapheIndent1"/>
        <w:spacing w:line="232" w:lineRule="exact"/>
        <w:rPr>
          <w:color w:val="000000"/>
          <w:lang w:val="fr-FR"/>
        </w:rPr>
      </w:pPr>
      <w:hyperlink r:id="rId49" w:anchor="_ftnref1" w:history="1">
        <w:r w:rsidR="000936DB">
          <w:rPr>
            <w:color w:val="000000"/>
            <w:lang w:val="fr-FR"/>
          </w:rPr>
          <w:t>[1]</w:t>
        </w:r>
      </w:hyperlink>
      <w:r w:rsidR="000936DB">
        <w:rPr>
          <w:color w:val="000000"/>
          <w:lang w:val="fr-FR"/>
        </w:rPr>
        <w:t xml:space="preserve"> Passage préalable demandé pour obtenir un rapport initial de contrôle périodique avant la réception.</w:t>
      </w:r>
    </w:p>
    <w:p w14:paraId="7874C937" w14:textId="77777777" w:rsidR="00421B40" w:rsidRDefault="000936DB">
      <w:pPr>
        <w:pStyle w:val="ParagrapheIndent1"/>
        <w:spacing w:line="232" w:lineRule="exact"/>
        <w:rPr>
          <w:color w:val="000000"/>
          <w:lang w:val="fr-FR"/>
        </w:rPr>
      </w:pPr>
      <w:r>
        <w:rPr>
          <w:color w:val="000000"/>
          <w:lang w:val="fr-FR"/>
        </w:rPr>
        <w:t> </w:t>
      </w:r>
    </w:p>
    <w:p w14:paraId="33583745" w14:textId="77777777" w:rsidR="00421B40" w:rsidRDefault="000936DB">
      <w:pPr>
        <w:pStyle w:val="ParagrapheIndent1"/>
        <w:spacing w:line="232" w:lineRule="exact"/>
        <w:rPr>
          <w:color w:val="000000"/>
          <w:lang w:val="fr-FR"/>
        </w:rPr>
      </w:pPr>
      <w:r>
        <w:rPr>
          <w:color w:val="000000"/>
          <w:lang w:val="fr-FR"/>
        </w:rPr>
        <w:t> </w:t>
      </w:r>
    </w:p>
    <w:p w14:paraId="5A4D284F" w14:textId="77777777" w:rsidR="00421B40" w:rsidRDefault="00EB4A39">
      <w:pPr>
        <w:pStyle w:val="ParagrapheIndent1"/>
        <w:spacing w:line="232" w:lineRule="exact"/>
        <w:rPr>
          <w:color w:val="000000"/>
          <w:lang w:val="fr-FR"/>
        </w:rPr>
      </w:pPr>
      <w:hyperlink r:id="rId50" w:anchor="_ftnref2" w:history="1">
        <w:r w:rsidR="000936DB">
          <w:rPr>
            <w:color w:val="000000"/>
            <w:lang w:val="fr-FR"/>
          </w:rPr>
          <w:t>[2]</w:t>
        </w:r>
      </w:hyperlink>
      <w:r w:rsidR="000936DB">
        <w:rPr>
          <w:color w:val="000000"/>
          <w:lang w:val="fr-FR"/>
        </w:rPr>
        <w:t xml:space="preserve"> Invitation exigée par l’UEGP lors des essais SSI.</w:t>
      </w:r>
    </w:p>
    <w:p w14:paraId="5D103B29" w14:textId="77777777" w:rsidR="00421B40" w:rsidRDefault="000936DB">
      <w:pPr>
        <w:pStyle w:val="ParagrapheIndent1"/>
        <w:spacing w:line="232" w:lineRule="exact"/>
        <w:rPr>
          <w:color w:val="000000"/>
          <w:lang w:val="fr-FR"/>
        </w:rPr>
      </w:pPr>
      <w:r>
        <w:rPr>
          <w:color w:val="000000"/>
          <w:lang w:val="fr-FR"/>
        </w:rPr>
        <w:t> </w:t>
      </w:r>
    </w:p>
    <w:p w14:paraId="52BA7347" w14:textId="77777777" w:rsidR="00421B40" w:rsidRDefault="000936DB">
      <w:pPr>
        <w:pStyle w:val="ParagrapheIndent1"/>
        <w:spacing w:line="232" w:lineRule="exact"/>
        <w:rPr>
          <w:color w:val="000000"/>
          <w:lang w:val="fr-FR"/>
        </w:rPr>
      </w:pPr>
      <w:r>
        <w:rPr>
          <w:color w:val="000000"/>
          <w:lang w:val="fr-FR"/>
        </w:rPr>
        <w:t> </w:t>
      </w:r>
    </w:p>
    <w:p w14:paraId="55E54D66" w14:textId="77777777" w:rsidR="00421B40" w:rsidRDefault="000936DB">
      <w:pPr>
        <w:pStyle w:val="ParagrapheIndent1"/>
        <w:spacing w:line="232" w:lineRule="exact"/>
        <w:rPr>
          <w:color w:val="000000"/>
          <w:lang w:val="fr-FR"/>
        </w:rPr>
      </w:pPr>
      <w:r>
        <w:rPr>
          <w:color w:val="000000"/>
          <w:lang w:val="fr-FR"/>
        </w:rPr>
        <w:t>La méthodologie déployée par le coordonnateur pour le déroulement des OPR aura dû faire l’objet d’une note de la part du coordonnateur au plus tard à la fin de la période de préparation des travaux.</w:t>
      </w:r>
    </w:p>
    <w:p w14:paraId="58D71D64" w14:textId="77777777" w:rsidR="00421B40" w:rsidRDefault="000936DB">
      <w:pPr>
        <w:pStyle w:val="ParagrapheIndent1"/>
        <w:spacing w:line="232" w:lineRule="exact"/>
        <w:rPr>
          <w:color w:val="000000"/>
          <w:lang w:val="fr-FR"/>
        </w:rPr>
      </w:pPr>
      <w:r>
        <w:rPr>
          <w:color w:val="000000"/>
          <w:lang w:val="fr-FR"/>
        </w:rPr>
        <w:t> </w:t>
      </w:r>
    </w:p>
    <w:p w14:paraId="4F8F6F47" w14:textId="77777777" w:rsidR="00421B40" w:rsidRDefault="000936DB">
      <w:pPr>
        <w:pStyle w:val="ParagrapheIndent1"/>
        <w:spacing w:line="232" w:lineRule="exact"/>
        <w:rPr>
          <w:color w:val="000000"/>
          <w:lang w:val="fr-FR"/>
        </w:rPr>
      </w:pPr>
      <w:r>
        <w:rPr>
          <w:color w:val="000000"/>
          <w:lang w:val="fr-FR"/>
        </w:rPr>
        <w:t>Des exigences plus contraignantes peuvent être fixées par les pièces du marché. La méthodologie du coordonnateur devra notamment intégrer les spécificités liées à l’objet de l’opération :</w:t>
      </w:r>
    </w:p>
    <w:p w14:paraId="4CACCA7D" w14:textId="77777777" w:rsidR="00421B40" w:rsidRDefault="00421B40">
      <w:pPr>
        <w:pStyle w:val="ParagrapheIndent1"/>
        <w:spacing w:line="232" w:lineRule="exact"/>
        <w:rPr>
          <w:color w:val="000000"/>
          <w:lang w:val="fr-FR"/>
        </w:rPr>
      </w:pPr>
    </w:p>
    <w:p w14:paraId="1BE0F321" w14:textId="77777777" w:rsidR="00421B40" w:rsidRDefault="000936DB">
      <w:pPr>
        <w:pStyle w:val="ParagrapheIndent1"/>
        <w:spacing w:line="232" w:lineRule="exact"/>
        <w:rPr>
          <w:color w:val="000000"/>
          <w:lang w:val="fr-FR"/>
        </w:rPr>
      </w:pPr>
      <w:r>
        <w:rPr>
          <w:color w:val="000000"/>
          <w:lang w:val="fr-FR"/>
        </w:rPr>
        <w:t>    •  Interventions en raccordement des services concessionnaires :</w:t>
      </w:r>
    </w:p>
    <w:p w14:paraId="1FDC0B09" w14:textId="77777777" w:rsidR="00421B40" w:rsidRDefault="000936DB">
      <w:pPr>
        <w:pStyle w:val="ParagrapheIndent1"/>
        <w:spacing w:line="232" w:lineRule="exact"/>
        <w:rPr>
          <w:color w:val="000000"/>
          <w:lang w:val="fr-FR"/>
        </w:rPr>
      </w:pPr>
      <w:r>
        <w:rPr>
          <w:color w:val="000000"/>
          <w:lang w:val="fr-FR"/>
        </w:rPr>
        <w:t>        •  Commande des abonnements eau, gaz, électricité auprès de DBF</w:t>
      </w:r>
    </w:p>
    <w:p w14:paraId="57A02E23" w14:textId="77777777" w:rsidR="00421B40" w:rsidRDefault="000936DB">
      <w:pPr>
        <w:pStyle w:val="ParagrapheIndent1"/>
        <w:spacing w:line="232" w:lineRule="exact"/>
        <w:rPr>
          <w:color w:val="000000"/>
          <w:lang w:val="fr-FR"/>
        </w:rPr>
      </w:pPr>
      <w:r>
        <w:rPr>
          <w:color w:val="000000"/>
          <w:lang w:val="fr-FR"/>
        </w:rPr>
        <w:t>        •  Commande des abonnements télécoms auprès de DSI</w:t>
      </w:r>
    </w:p>
    <w:p w14:paraId="3716D4B3" w14:textId="77777777" w:rsidR="00421B40" w:rsidRDefault="000936DB">
      <w:pPr>
        <w:pStyle w:val="ParagrapheIndent1"/>
        <w:spacing w:line="232" w:lineRule="exact"/>
        <w:rPr>
          <w:color w:val="000000"/>
          <w:lang w:val="fr-FR"/>
        </w:rPr>
      </w:pPr>
      <w:r>
        <w:rPr>
          <w:color w:val="000000"/>
          <w:lang w:val="fr-FR"/>
        </w:rPr>
        <w:t>    •  Certifications et avis de commissions :</w:t>
      </w:r>
    </w:p>
    <w:p w14:paraId="01EAA4A8" w14:textId="77777777" w:rsidR="00421B40" w:rsidRDefault="000936DB">
      <w:pPr>
        <w:pStyle w:val="ParagrapheIndent1"/>
        <w:spacing w:line="232" w:lineRule="exact"/>
        <w:rPr>
          <w:color w:val="000000"/>
          <w:lang w:val="fr-FR"/>
        </w:rPr>
      </w:pPr>
      <w:r>
        <w:rPr>
          <w:color w:val="000000"/>
          <w:lang w:val="fr-FR"/>
        </w:rPr>
        <w:t>    •  Commission d’accessibilité</w:t>
      </w:r>
    </w:p>
    <w:p w14:paraId="21BB7B67" w14:textId="77777777" w:rsidR="00421B40" w:rsidRDefault="000936DB">
      <w:pPr>
        <w:pStyle w:val="ParagrapheIndent1"/>
        <w:spacing w:line="232" w:lineRule="exact"/>
        <w:rPr>
          <w:color w:val="000000"/>
          <w:lang w:val="fr-FR"/>
        </w:rPr>
      </w:pPr>
      <w:r>
        <w:rPr>
          <w:color w:val="000000"/>
          <w:lang w:val="fr-FR"/>
        </w:rPr>
        <w:t>    •  Sous-commission départementale de sécurité (près UEGP)</w:t>
      </w:r>
    </w:p>
    <w:p w14:paraId="3079E501" w14:textId="77777777" w:rsidR="00421B40" w:rsidRDefault="000936DB">
      <w:pPr>
        <w:pStyle w:val="ParagrapheIndent1"/>
        <w:spacing w:line="232" w:lineRule="exact"/>
        <w:rPr>
          <w:color w:val="000000"/>
          <w:lang w:val="fr-FR"/>
        </w:rPr>
      </w:pPr>
      <w:r>
        <w:rPr>
          <w:color w:val="000000"/>
          <w:lang w:val="fr-FR"/>
        </w:rPr>
        <w:t>    •  Test ERIS (près DSD)</w:t>
      </w:r>
    </w:p>
    <w:p w14:paraId="4F5325E3" w14:textId="77777777" w:rsidR="00421B40" w:rsidRDefault="000936DB">
      <w:pPr>
        <w:pStyle w:val="ParagrapheIndent1"/>
        <w:spacing w:line="232" w:lineRule="exact"/>
        <w:rPr>
          <w:color w:val="000000"/>
          <w:lang w:val="fr-FR"/>
        </w:rPr>
      </w:pPr>
      <w:r>
        <w:rPr>
          <w:color w:val="000000"/>
          <w:lang w:val="fr-FR"/>
        </w:rPr>
        <w:t> </w:t>
      </w:r>
    </w:p>
    <w:p w14:paraId="43E15D17" w14:textId="77777777" w:rsidR="00421B40" w:rsidRDefault="000936DB">
      <w:pPr>
        <w:pStyle w:val="ParagrapheIndent1"/>
        <w:spacing w:line="232" w:lineRule="exact"/>
        <w:rPr>
          <w:color w:val="000000"/>
          <w:lang w:val="fr-FR"/>
        </w:rPr>
      </w:pPr>
      <w:r>
        <w:rPr>
          <w:color w:val="000000"/>
          <w:lang w:val="fr-FR"/>
        </w:rPr>
        <w:t>3.Partie « paiements »</w:t>
      </w:r>
    </w:p>
    <w:p w14:paraId="37BD1D36" w14:textId="77777777" w:rsidR="00421B40" w:rsidRDefault="000936DB">
      <w:pPr>
        <w:pStyle w:val="ParagrapheIndent1"/>
        <w:spacing w:line="232" w:lineRule="exact"/>
        <w:rPr>
          <w:color w:val="000000"/>
          <w:lang w:val="fr-FR"/>
        </w:rPr>
      </w:pPr>
      <w:r>
        <w:rPr>
          <w:color w:val="000000"/>
          <w:lang w:val="fr-FR"/>
        </w:rPr>
        <w:t> </w:t>
      </w:r>
    </w:p>
    <w:p w14:paraId="6D1682FF" w14:textId="77777777" w:rsidR="00421B40" w:rsidRDefault="000936DB">
      <w:pPr>
        <w:pStyle w:val="ParagrapheIndent1"/>
        <w:spacing w:line="232" w:lineRule="exact"/>
        <w:rPr>
          <w:color w:val="000000"/>
          <w:lang w:val="fr-FR"/>
        </w:rPr>
      </w:pPr>
      <w:r>
        <w:rPr>
          <w:b/>
          <w:color w:val="000000"/>
          <w:lang w:val="fr-FR"/>
        </w:rPr>
        <w:t>Le jour « J2 » pris en référence pour cette partie varie selon les cas évoqués dans l’article 13.3.2 du CCAG Travaux :</w:t>
      </w:r>
    </w:p>
    <w:p w14:paraId="13AC5D70" w14:textId="77777777" w:rsidR="00421B40" w:rsidRDefault="00421B40">
      <w:pPr>
        <w:pStyle w:val="ParagrapheIndent1"/>
        <w:spacing w:line="232" w:lineRule="exact"/>
        <w:rPr>
          <w:color w:val="000000"/>
          <w:lang w:val="fr-FR"/>
        </w:rPr>
      </w:pPr>
    </w:p>
    <w:p w14:paraId="56893B46" w14:textId="77777777" w:rsidR="00421B40" w:rsidRDefault="000936DB">
      <w:pPr>
        <w:pStyle w:val="ParagrapheIndent1"/>
        <w:spacing w:line="232" w:lineRule="exact"/>
        <w:rPr>
          <w:color w:val="000000"/>
          <w:lang w:val="fr-FR"/>
        </w:rPr>
      </w:pPr>
      <w:r>
        <w:rPr>
          <w:color w:val="000000"/>
          <w:lang w:val="fr-FR"/>
        </w:rPr>
        <w:t>    •  Premier cas, pas de réserves : « </w:t>
      </w:r>
      <w:r>
        <w:rPr>
          <w:i/>
          <w:color w:val="000000"/>
          <w:lang w:val="fr-FR"/>
        </w:rPr>
        <w:t xml:space="preserve">Le titulaire transmet son projet de décompte final au maître d’œuvre </w:t>
      </w:r>
      <w:r>
        <w:rPr>
          <w:color w:val="000000"/>
          <w:lang w:val="fr-FR"/>
        </w:rPr>
        <w:t>[ou à l’ATMO – si c’est bien dans sa mission ; ce n’est pas le cas au PREJ…]</w:t>
      </w:r>
      <w:r>
        <w:rPr>
          <w:i/>
          <w:color w:val="000000"/>
          <w:lang w:val="fr-FR"/>
        </w:rPr>
        <w:t xml:space="preserve">, par tout moyen permettant de donner une date certaine, dans le délai de quarante-cinq jours à compter de la date de notification de la décision de réception des travaux telle qu’elle est prévue à l’article 41.3 ou, en l’absence d’un telle notification, à la fin de l’un des délais de trente jours fixés aux articles 41.1.3 et 41.3 </w:t>
      </w:r>
      <w:r>
        <w:rPr>
          <w:color w:val="000000"/>
          <w:lang w:val="fr-FR"/>
        </w:rPr>
        <w:t>[cas d’espèce, les réceptions tacites]</w:t>
      </w:r>
      <w:r>
        <w:rPr>
          <w:i/>
          <w:color w:val="000000"/>
          <w:lang w:val="fr-FR"/>
        </w:rPr>
        <w:t>. </w:t>
      </w:r>
      <w:r>
        <w:rPr>
          <w:color w:val="000000"/>
          <w:u w:val="single"/>
          <w:lang w:val="fr-FR"/>
        </w:rPr>
        <w:t>» J2 est donc le jour figurant sur l’AR du LRAR notifiant l’EXE6 à l’entreprise</w:t>
      </w:r>
      <w:r>
        <w:rPr>
          <w:color w:val="000000"/>
          <w:lang w:val="fr-FR"/>
        </w:rPr>
        <w:t>.</w:t>
      </w:r>
    </w:p>
    <w:p w14:paraId="69B3BF00" w14:textId="77777777" w:rsidR="00421B40" w:rsidRDefault="000936DB">
      <w:pPr>
        <w:pStyle w:val="ParagrapheIndent1"/>
        <w:spacing w:line="232" w:lineRule="exact"/>
        <w:rPr>
          <w:color w:val="000000"/>
          <w:lang w:val="fr-FR"/>
        </w:rPr>
      </w:pPr>
      <w:r>
        <w:rPr>
          <w:color w:val="000000"/>
          <w:lang w:val="fr-FR"/>
        </w:rPr>
        <w:t>    •  Deuxième cas, réception « sous réserve » : « </w:t>
      </w:r>
      <w:r>
        <w:rPr>
          <w:i/>
          <w:color w:val="000000"/>
          <w:lang w:val="fr-FR"/>
        </w:rPr>
        <w:t>Toutefois, s’il est fait application des dispositions de l’article 41.5, la date du procès-verbal constatant l’exécution des travaux visés à cet article est substituée à la date de notification de la décision de réception des travaux comme point de départ des délais ci-dessus.</w:t>
      </w:r>
      <w:r>
        <w:rPr>
          <w:color w:val="000000"/>
          <w:lang w:val="fr-FR"/>
        </w:rPr>
        <w:t xml:space="preserve"> » </w:t>
      </w:r>
      <w:r>
        <w:rPr>
          <w:color w:val="000000"/>
          <w:u w:val="single"/>
          <w:lang w:val="fr-FR"/>
        </w:rPr>
        <w:t xml:space="preserve">J2 est alors la date figurant sur l’EXE4 spécifique établi par le coordonnateur relatif aux travaux réalisés </w:t>
      </w:r>
      <w:r>
        <w:rPr>
          <w:i/>
          <w:color w:val="000000"/>
          <w:u w:val="single"/>
          <w:lang w:val="fr-FR"/>
        </w:rPr>
        <w:t>après</w:t>
      </w:r>
      <w:r>
        <w:rPr>
          <w:color w:val="000000"/>
          <w:u w:val="single"/>
          <w:lang w:val="fr-FR"/>
        </w:rPr>
        <w:t xml:space="preserve"> la réception</w:t>
      </w:r>
      <w:r>
        <w:rPr>
          <w:color w:val="000000"/>
          <w:lang w:val="fr-FR"/>
        </w:rPr>
        <w:t>.</w:t>
      </w:r>
    </w:p>
    <w:p w14:paraId="2FB34349" w14:textId="77777777" w:rsidR="00421B40" w:rsidRDefault="000936DB">
      <w:pPr>
        <w:pStyle w:val="ParagrapheIndent1"/>
        <w:spacing w:line="232" w:lineRule="exact"/>
        <w:rPr>
          <w:color w:val="000000"/>
          <w:lang w:val="fr-FR"/>
        </w:rPr>
      </w:pPr>
      <w:r>
        <w:rPr>
          <w:color w:val="000000"/>
          <w:lang w:val="fr-FR"/>
        </w:rPr>
        <w:t>    •  Troisième cas, réception avec réserves « standards » : « </w:t>
      </w:r>
      <w:r>
        <w:rPr>
          <w:i/>
          <w:color w:val="000000"/>
          <w:lang w:val="fr-FR"/>
        </w:rPr>
        <w:t>S’il est fait application des dispositions de l’article 41.6, la date de notification de la décision de réception des travaux est la date retenue comme point de départ des délais ci-dessus.</w:t>
      </w:r>
      <w:r>
        <w:rPr>
          <w:color w:val="000000"/>
          <w:lang w:val="fr-FR"/>
        </w:rPr>
        <w:t xml:space="preserve"> » </w:t>
      </w:r>
      <w:r>
        <w:rPr>
          <w:color w:val="000000"/>
          <w:u w:val="single"/>
          <w:lang w:val="fr-FR"/>
        </w:rPr>
        <w:t>J2 reste donc le jour figurant sur l’AR du LRAR notifiant l’EXE6 à l’entreprise, même si toutes les réserves ne sont pas levées à cette date</w:t>
      </w:r>
      <w:r>
        <w:rPr>
          <w:color w:val="000000"/>
          <w:lang w:val="fr-FR"/>
        </w:rPr>
        <w:t>.</w:t>
      </w:r>
    </w:p>
    <w:p w14:paraId="0B290AA9" w14:textId="77777777" w:rsidR="00421B40" w:rsidRDefault="000936DB">
      <w:pPr>
        <w:pStyle w:val="ParagrapheIndent1"/>
        <w:spacing w:line="232" w:lineRule="exact"/>
        <w:rPr>
          <w:color w:val="000000"/>
          <w:lang w:val="fr-FR"/>
        </w:rPr>
      </w:pPr>
      <w:r>
        <w:rPr>
          <w:color w:val="000000"/>
          <w:lang w:val="fr-FR"/>
        </w:rPr>
        <w:t> </w:t>
      </w:r>
    </w:p>
    <w:p w14:paraId="408A9F48" w14:textId="77777777" w:rsidR="00421B40" w:rsidRDefault="000936DB">
      <w:pPr>
        <w:pStyle w:val="ParagrapheIndent1"/>
        <w:spacing w:line="232" w:lineRule="exact"/>
        <w:rPr>
          <w:color w:val="000000"/>
          <w:lang w:val="fr-FR"/>
        </w:rPr>
      </w:pPr>
      <w:proofErr w:type="gramStart"/>
      <w:r>
        <w:rPr>
          <w:b/>
          <w:color w:val="000000"/>
          <w:lang w:val="fr-FR"/>
        </w:rPr>
        <w:t>Délais théorique</w:t>
      </w:r>
      <w:proofErr w:type="gramEnd"/>
      <w:r>
        <w:rPr>
          <w:b/>
          <w:color w:val="000000"/>
          <w:lang w:val="fr-FR"/>
        </w:rPr>
        <w:t xml:space="preserve"> </w:t>
      </w:r>
      <w:r>
        <w:rPr>
          <w:color w:val="000000"/>
          <w:lang w:val="fr-FR"/>
        </w:rPr>
        <w:t>: J2+45</w:t>
      </w:r>
    </w:p>
    <w:p w14:paraId="210D553D" w14:textId="77777777" w:rsidR="00421B40" w:rsidRDefault="000936DB">
      <w:pPr>
        <w:pStyle w:val="ParagrapheIndent1"/>
        <w:spacing w:line="232" w:lineRule="exact"/>
        <w:rPr>
          <w:color w:val="000000"/>
          <w:lang w:val="fr-FR"/>
        </w:rPr>
      </w:pPr>
      <w:r>
        <w:rPr>
          <w:b/>
          <w:color w:val="000000"/>
          <w:lang w:val="fr-FR"/>
        </w:rPr>
        <w:t>Réalisé par l'entreprise</w:t>
      </w:r>
    </w:p>
    <w:p w14:paraId="178BD4F6" w14:textId="77777777" w:rsidR="00421B40" w:rsidRDefault="000936DB">
      <w:pPr>
        <w:pStyle w:val="ParagrapheIndent1"/>
        <w:spacing w:line="232" w:lineRule="exact"/>
        <w:rPr>
          <w:color w:val="000000"/>
          <w:lang w:val="fr-FR"/>
        </w:rPr>
      </w:pPr>
      <w:r>
        <w:rPr>
          <w:b/>
          <w:color w:val="000000"/>
          <w:lang w:val="fr-FR"/>
        </w:rPr>
        <w:t>Tâche :</w:t>
      </w:r>
      <w:r>
        <w:rPr>
          <w:color w:val="000000"/>
          <w:lang w:val="fr-FR"/>
        </w:rPr>
        <w:t xml:space="preserve"> Transmission du projet de décompte final au coordonnateur.</w:t>
      </w:r>
    </w:p>
    <w:p w14:paraId="6A75A600" w14:textId="77777777" w:rsidR="00421B40" w:rsidRDefault="000936DB">
      <w:pPr>
        <w:pStyle w:val="ParagrapheIndent1"/>
        <w:spacing w:line="232" w:lineRule="exact"/>
        <w:rPr>
          <w:color w:val="000000"/>
          <w:lang w:val="fr-FR"/>
        </w:rPr>
      </w:pPr>
      <w:r>
        <w:rPr>
          <w:color w:val="000000"/>
          <w:lang w:val="fr-FR"/>
        </w:rPr>
        <w:t> </w:t>
      </w:r>
    </w:p>
    <w:p w14:paraId="3E6E3686" w14:textId="77777777" w:rsidR="00421B40" w:rsidRDefault="000936DB">
      <w:pPr>
        <w:pStyle w:val="ParagrapheIndent1"/>
        <w:spacing w:line="232" w:lineRule="exact"/>
        <w:rPr>
          <w:color w:val="000000"/>
          <w:lang w:val="fr-FR"/>
        </w:rPr>
      </w:pPr>
      <w:r>
        <w:rPr>
          <w:color w:val="000000"/>
          <w:lang w:val="fr-FR"/>
        </w:rPr>
        <w:t> </w:t>
      </w:r>
    </w:p>
    <w:p w14:paraId="252E9B6E" w14:textId="77777777" w:rsidR="00421B40" w:rsidRDefault="000936DB">
      <w:pPr>
        <w:pStyle w:val="ParagrapheIndent1"/>
        <w:spacing w:line="232" w:lineRule="exact"/>
        <w:rPr>
          <w:color w:val="000000"/>
          <w:lang w:val="fr-FR"/>
        </w:rPr>
      </w:pPr>
      <w:proofErr w:type="gramStart"/>
      <w:r>
        <w:rPr>
          <w:b/>
          <w:color w:val="000000"/>
          <w:lang w:val="fr-FR"/>
        </w:rPr>
        <w:t>Délais théorique</w:t>
      </w:r>
      <w:proofErr w:type="gramEnd"/>
      <w:r>
        <w:rPr>
          <w:b/>
          <w:color w:val="000000"/>
          <w:lang w:val="fr-FR"/>
        </w:rPr>
        <w:t xml:space="preserve"> </w:t>
      </w:r>
      <w:r>
        <w:rPr>
          <w:color w:val="000000"/>
          <w:lang w:val="fr-FR"/>
        </w:rPr>
        <w:t>: J2+45+X</w:t>
      </w:r>
    </w:p>
    <w:p w14:paraId="080DA242" w14:textId="77777777" w:rsidR="00421B40" w:rsidRDefault="000936DB">
      <w:pPr>
        <w:pStyle w:val="ParagrapheIndent1"/>
        <w:spacing w:line="232" w:lineRule="exact"/>
        <w:rPr>
          <w:color w:val="000000"/>
          <w:lang w:val="fr-FR"/>
        </w:rPr>
      </w:pPr>
      <w:r>
        <w:rPr>
          <w:b/>
          <w:color w:val="000000"/>
          <w:lang w:val="fr-FR"/>
        </w:rPr>
        <w:t>Réalisé par le coordonnateur</w:t>
      </w:r>
    </w:p>
    <w:p w14:paraId="0E16628C" w14:textId="77777777" w:rsidR="00421B40" w:rsidRDefault="000936DB">
      <w:pPr>
        <w:pStyle w:val="ParagrapheIndent1"/>
        <w:spacing w:line="232" w:lineRule="exact"/>
        <w:rPr>
          <w:color w:val="000000"/>
          <w:lang w:val="fr-FR"/>
        </w:rPr>
      </w:pPr>
      <w:r>
        <w:rPr>
          <w:color w:val="000000"/>
          <w:lang w:val="fr-FR"/>
        </w:rPr>
        <w:t> </w:t>
      </w:r>
    </w:p>
    <w:p w14:paraId="0BCF3A8D" w14:textId="77777777" w:rsidR="00421B40" w:rsidRDefault="00421B40">
      <w:pPr>
        <w:pStyle w:val="ParagrapheIndent1"/>
        <w:spacing w:line="232" w:lineRule="exact"/>
        <w:rPr>
          <w:color w:val="000000"/>
          <w:lang w:val="fr-FR"/>
        </w:rPr>
      </w:pPr>
    </w:p>
    <w:p w14:paraId="2805F4B6" w14:textId="77777777" w:rsidR="00421B40" w:rsidRDefault="000936DB">
      <w:pPr>
        <w:pStyle w:val="ParagrapheIndent1"/>
        <w:spacing w:line="232" w:lineRule="exact"/>
        <w:rPr>
          <w:color w:val="000000"/>
          <w:lang w:val="fr-FR"/>
        </w:rPr>
      </w:pPr>
      <w:r>
        <w:rPr>
          <w:b/>
          <w:color w:val="000000"/>
          <w:lang w:val="fr-FR"/>
        </w:rPr>
        <w:t xml:space="preserve">Référence : </w:t>
      </w:r>
      <w:r>
        <w:rPr>
          <w:color w:val="000000"/>
          <w:lang w:val="fr-FR"/>
        </w:rPr>
        <w:t>CCAG Travaux 13.3.4</w:t>
      </w:r>
    </w:p>
    <w:p w14:paraId="0789BA85" w14:textId="77777777" w:rsidR="00421B40" w:rsidRDefault="000936DB">
      <w:pPr>
        <w:pStyle w:val="ParagrapheIndent1"/>
        <w:spacing w:line="232" w:lineRule="exact"/>
        <w:rPr>
          <w:color w:val="000000"/>
          <w:lang w:val="fr-FR"/>
        </w:rPr>
      </w:pPr>
      <w:r>
        <w:rPr>
          <w:b/>
          <w:color w:val="000000"/>
          <w:lang w:val="fr-FR"/>
        </w:rPr>
        <w:t>Tâche :</w:t>
      </w:r>
      <w:r>
        <w:rPr>
          <w:color w:val="000000"/>
          <w:lang w:val="fr-FR"/>
        </w:rPr>
        <w:t xml:space="preserve"> Acceptation ou rectification du projet de décompte final, qui devient le décompte final ; établissement du projet de décompte général = décompte final + état du solde + récapitulatif des acomptes mensuels ; le projet de décompte général est transmis à la DISP.</w:t>
      </w:r>
    </w:p>
    <w:p w14:paraId="49C52FF8" w14:textId="77777777" w:rsidR="00421B40" w:rsidRDefault="000936DB">
      <w:pPr>
        <w:pStyle w:val="ParagrapheIndent1"/>
        <w:spacing w:line="232" w:lineRule="exact"/>
        <w:rPr>
          <w:color w:val="000000"/>
          <w:lang w:val="fr-FR"/>
        </w:rPr>
      </w:pPr>
      <w:r>
        <w:rPr>
          <w:color w:val="000000"/>
          <w:lang w:val="fr-FR"/>
        </w:rPr>
        <w:t>Nota : le délai de traitement du décompte général dans le marché du coordonnateur, « X ».</w:t>
      </w:r>
    </w:p>
    <w:p w14:paraId="2CCE2B04" w14:textId="77777777" w:rsidR="00421B40" w:rsidRDefault="00421B40">
      <w:pPr>
        <w:pStyle w:val="ParagrapheIndent1"/>
        <w:spacing w:after="80" w:line="232" w:lineRule="exact"/>
        <w:rPr>
          <w:color w:val="000000"/>
          <w:lang w:val="fr-FR"/>
        </w:rPr>
        <w:sectPr w:rsidR="00421B40">
          <w:footerReference w:type="default" r:id="rId51"/>
          <w:pgSz w:w="11900" w:h="16840"/>
          <w:pgMar w:top="1140" w:right="1140" w:bottom="1140" w:left="1140" w:header="1140" w:footer="1140" w:gutter="0"/>
          <w:cols w:space="708"/>
        </w:sectPr>
      </w:pPr>
    </w:p>
    <w:p w14:paraId="7C54FDD5" w14:textId="77777777" w:rsidR="00421B40" w:rsidRDefault="000936DB">
      <w:pPr>
        <w:pStyle w:val="ParagrapheIndent1"/>
        <w:spacing w:line="232" w:lineRule="exact"/>
        <w:rPr>
          <w:color w:val="000000"/>
          <w:lang w:val="fr-FR"/>
        </w:rPr>
      </w:pPr>
      <w:r>
        <w:rPr>
          <w:color w:val="000000"/>
          <w:lang w:val="fr-FR"/>
        </w:rPr>
        <w:t> </w:t>
      </w:r>
    </w:p>
    <w:p w14:paraId="639ADC39" w14:textId="77777777" w:rsidR="00421B40" w:rsidRDefault="000936DB">
      <w:pPr>
        <w:pStyle w:val="ParagrapheIndent1"/>
        <w:spacing w:line="232" w:lineRule="exact"/>
        <w:rPr>
          <w:color w:val="000000"/>
          <w:lang w:val="fr-FR"/>
        </w:rPr>
      </w:pPr>
      <w:r>
        <w:rPr>
          <w:color w:val="000000"/>
          <w:lang w:val="fr-FR"/>
        </w:rPr>
        <w:t> </w:t>
      </w:r>
    </w:p>
    <w:p w14:paraId="46FF5CAF" w14:textId="77777777" w:rsidR="00421B40" w:rsidRDefault="000936DB">
      <w:pPr>
        <w:pStyle w:val="ParagrapheIndent1"/>
        <w:spacing w:line="232" w:lineRule="exact"/>
        <w:rPr>
          <w:color w:val="000000"/>
          <w:lang w:val="fr-FR"/>
        </w:rPr>
      </w:pPr>
      <w:proofErr w:type="gramStart"/>
      <w:r>
        <w:rPr>
          <w:b/>
          <w:color w:val="000000"/>
          <w:lang w:val="fr-FR"/>
        </w:rPr>
        <w:t>Délais théorique</w:t>
      </w:r>
      <w:proofErr w:type="gramEnd"/>
      <w:r>
        <w:rPr>
          <w:b/>
          <w:color w:val="000000"/>
          <w:lang w:val="fr-FR"/>
        </w:rPr>
        <w:t xml:space="preserve"> </w:t>
      </w:r>
      <w:r>
        <w:rPr>
          <w:color w:val="000000"/>
          <w:lang w:val="fr-FR"/>
        </w:rPr>
        <w:t>: J2+45+X+5</w:t>
      </w:r>
    </w:p>
    <w:p w14:paraId="4D938794" w14:textId="77777777" w:rsidR="00421B40" w:rsidRDefault="000936DB">
      <w:pPr>
        <w:pStyle w:val="ParagrapheIndent1"/>
        <w:spacing w:line="232" w:lineRule="exact"/>
        <w:rPr>
          <w:color w:val="000000"/>
          <w:lang w:val="fr-FR"/>
        </w:rPr>
      </w:pPr>
      <w:r>
        <w:rPr>
          <w:b/>
          <w:color w:val="000000"/>
          <w:lang w:val="fr-FR"/>
        </w:rPr>
        <w:t xml:space="preserve">Réalisé par le Chargé d’opération </w:t>
      </w:r>
    </w:p>
    <w:p w14:paraId="2FC52916" w14:textId="77777777" w:rsidR="00421B40" w:rsidRDefault="000936DB">
      <w:pPr>
        <w:pStyle w:val="ParagrapheIndent1"/>
        <w:spacing w:line="232" w:lineRule="exact"/>
        <w:rPr>
          <w:color w:val="000000"/>
          <w:lang w:val="fr-FR"/>
        </w:rPr>
      </w:pPr>
      <w:r>
        <w:rPr>
          <w:b/>
          <w:color w:val="000000"/>
          <w:lang w:val="fr-FR"/>
        </w:rPr>
        <w:t>Tâche :</w:t>
      </w:r>
      <w:r>
        <w:rPr>
          <w:color w:val="000000"/>
          <w:lang w:val="fr-FR"/>
        </w:rPr>
        <w:t xml:space="preserve"> La DISP signe le projet de décompte général, qui devient le décompte général.</w:t>
      </w:r>
    </w:p>
    <w:p w14:paraId="39C5EF2F" w14:textId="77777777" w:rsidR="00421B40" w:rsidRDefault="000936DB">
      <w:pPr>
        <w:pStyle w:val="ParagrapheIndent1"/>
        <w:spacing w:line="232" w:lineRule="exact"/>
        <w:rPr>
          <w:color w:val="000000"/>
          <w:lang w:val="fr-FR"/>
        </w:rPr>
      </w:pPr>
      <w:r>
        <w:rPr>
          <w:color w:val="000000"/>
          <w:lang w:val="fr-FR"/>
        </w:rPr>
        <w:t> </w:t>
      </w:r>
    </w:p>
    <w:p w14:paraId="7975AEC5" w14:textId="77777777" w:rsidR="00421B40" w:rsidRDefault="000936DB">
      <w:pPr>
        <w:pStyle w:val="ParagrapheIndent1"/>
        <w:spacing w:line="232" w:lineRule="exact"/>
        <w:rPr>
          <w:color w:val="000000"/>
          <w:lang w:val="fr-FR"/>
        </w:rPr>
      </w:pPr>
      <w:r>
        <w:rPr>
          <w:color w:val="000000"/>
          <w:lang w:val="fr-FR"/>
        </w:rPr>
        <w:t> </w:t>
      </w:r>
    </w:p>
    <w:p w14:paraId="32BEAD75" w14:textId="77777777" w:rsidR="00421B40" w:rsidRDefault="000936DB">
      <w:pPr>
        <w:pStyle w:val="ParagrapheIndent1"/>
        <w:spacing w:line="232" w:lineRule="exact"/>
        <w:rPr>
          <w:color w:val="000000"/>
          <w:lang w:val="fr-FR"/>
        </w:rPr>
      </w:pPr>
      <w:proofErr w:type="gramStart"/>
      <w:r>
        <w:rPr>
          <w:b/>
          <w:color w:val="000000"/>
          <w:lang w:val="fr-FR"/>
        </w:rPr>
        <w:t>Délais théorique</w:t>
      </w:r>
      <w:proofErr w:type="gramEnd"/>
      <w:r>
        <w:rPr>
          <w:b/>
          <w:color w:val="000000"/>
          <w:lang w:val="fr-FR"/>
        </w:rPr>
        <w:t xml:space="preserve"> </w:t>
      </w:r>
      <w:r>
        <w:rPr>
          <w:color w:val="000000"/>
          <w:lang w:val="fr-FR"/>
        </w:rPr>
        <w:t>: J2+45+X+D</w:t>
      </w:r>
    </w:p>
    <w:p w14:paraId="58113EF0" w14:textId="77777777" w:rsidR="00421B40" w:rsidRDefault="000936DB">
      <w:pPr>
        <w:pStyle w:val="ParagrapheIndent1"/>
        <w:spacing w:line="232" w:lineRule="exact"/>
        <w:rPr>
          <w:color w:val="000000"/>
          <w:lang w:val="fr-FR"/>
        </w:rPr>
      </w:pPr>
      <w:r>
        <w:rPr>
          <w:b/>
          <w:color w:val="000000"/>
          <w:lang w:val="fr-FR"/>
        </w:rPr>
        <w:t xml:space="preserve">Référence : </w:t>
      </w:r>
      <w:r>
        <w:rPr>
          <w:color w:val="000000"/>
          <w:lang w:val="fr-FR"/>
        </w:rPr>
        <w:t>CCAG Travaux 13.4.2</w:t>
      </w:r>
    </w:p>
    <w:p w14:paraId="28A86A6F" w14:textId="77777777" w:rsidR="00421B40" w:rsidRDefault="000936DB">
      <w:pPr>
        <w:pStyle w:val="ParagrapheIndent1"/>
        <w:spacing w:line="232" w:lineRule="exact"/>
        <w:rPr>
          <w:color w:val="000000"/>
          <w:lang w:val="fr-FR"/>
        </w:rPr>
      </w:pPr>
      <w:r>
        <w:rPr>
          <w:b/>
          <w:color w:val="000000"/>
          <w:lang w:val="fr-FR"/>
        </w:rPr>
        <w:t xml:space="preserve">Réalisé par le Chargé d’opération </w:t>
      </w:r>
    </w:p>
    <w:p w14:paraId="6007F7B8" w14:textId="77777777" w:rsidR="00421B40" w:rsidRDefault="000936DB">
      <w:pPr>
        <w:pStyle w:val="ParagrapheIndent1"/>
        <w:spacing w:line="232" w:lineRule="exact"/>
        <w:rPr>
          <w:color w:val="000000"/>
          <w:lang w:val="fr-FR"/>
        </w:rPr>
      </w:pPr>
      <w:r>
        <w:rPr>
          <w:b/>
          <w:color w:val="000000"/>
          <w:lang w:val="fr-FR"/>
        </w:rPr>
        <w:t>Tâche :</w:t>
      </w:r>
      <w:r>
        <w:rPr>
          <w:color w:val="000000"/>
          <w:lang w:val="fr-FR"/>
        </w:rPr>
        <w:t xml:space="preserve"> Notification du décompte général à l’entreprise avant la plus tardive de ces dates :</w:t>
      </w:r>
    </w:p>
    <w:p w14:paraId="2CB72E0E" w14:textId="77777777" w:rsidR="00421B40" w:rsidRDefault="00421B40">
      <w:pPr>
        <w:pStyle w:val="ParagrapheIndent1"/>
        <w:spacing w:line="232" w:lineRule="exact"/>
        <w:rPr>
          <w:color w:val="000000"/>
          <w:lang w:val="fr-FR"/>
        </w:rPr>
      </w:pPr>
    </w:p>
    <w:p w14:paraId="0A6E8B42" w14:textId="77777777" w:rsidR="00421B40" w:rsidRDefault="000936DB">
      <w:pPr>
        <w:pStyle w:val="ParagrapheIndent1"/>
        <w:spacing w:line="232" w:lineRule="exact"/>
        <w:rPr>
          <w:color w:val="000000"/>
          <w:lang w:val="fr-FR"/>
        </w:rPr>
      </w:pPr>
      <w:r>
        <w:rPr>
          <w:color w:val="000000"/>
          <w:lang w:val="fr-FR"/>
        </w:rPr>
        <w:t>    •  J2+45+40 (40 jours après la remise à l’ATMO / au MOE du projet de décompte final).</w:t>
      </w:r>
    </w:p>
    <w:p w14:paraId="4DE110FB" w14:textId="77777777" w:rsidR="00421B40" w:rsidRDefault="000936DB">
      <w:pPr>
        <w:pStyle w:val="ParagrapheIndent1"/>
        <w:spacing w:line="232" w:lineRule="exact"/>
        <w:rPr>
          <w:color w:val="000000"/>
          <w:lang w:val="fr-FR"/>
        </w:rPr>
      </w:pPr>
      <w:r>
        <w:rPr>
          <w:color w:val="000000"/>
          <w:lang w:val="fr-FR"/>
        </w:rPr>
        <w:t>    •  J2+45+…+12 (12 jours après la parution de l’index de référence de la révision du solde).</w:t>
      </w:r>
    </w:p>
    <w:p w14:paraId="4E555B41" w14:textId="77777777" w:rsidR="00421B40" w:rsidRDefault="000936DB">
      <w:pPr>
        <w:pStyle w:val="ParagrapheIndent1"/>
        <w:spacing w:line="232" w:lineRule="exact"/>
        <w:rPr>
          <w:color w:val="000000"/>
          <w:lang w:val="fr-FR"/>
        </w:rPr>
      </w:pPr>
      <w:r>
        <w:rPr>
          <w:color w:val="000000"/>
          <w:lang w:val="fr-FR"/>
        </w:rPr>
        <w:t> </w:t>
      </w:r>
    </w:p>
    <w:p w14:paraId="3B9A9FEF" w14:textId="77777777" w:rsidR="00421B40" w:rsidRDefault="000936DB">
      <w:pPr>
        <w:pStyle w:val="ParagrapheIndent1"/>
        <w:spacing w:line="232" w:lineRule="exact"/>
        <w:rPr>
          <w:color w:val="000000"/>
          <w:lang w:val="fr-FR"/>
        </w:rPr>
      </w:pPr>
      <w:r>
        <w:rPr>
          <w:color w:val="000000"/>
          <w:lang w:val="fr-FR"/>
        </w:rPr>
        <w:t> </w:t>
      </w:r>
    </w:p>
    <w:p w14:paraId="35F66D11" w14:textId="77777777" w:rsidR="00421B40" w:rsidRDefault="000936DB">
      <w:pPr>
        <w:pStyle w:val="ParagrapheIndent1"/>
        <w:spacing w:line="232" w:lineRule="exact"/>
        <w:rPr>
          <w:color w:val="000000"/>
          <w:lang w:val="fr-FR"/>
        </w:rPr>
      </w:pPr>
      <w:proofErr w:type="gramStart"/>
      <w:r>
        <w:rPr>
          <w:b/>
          <w:color w:val="000000"/>
          <w:lang w:val="fr-FR"/>
        </w:rPr>
        <w:t>Délais théorique</w:t>
      </w:r>
      <w:proofErr w:type="gramEnd"/>
      <w:r>
        <w:rPr>
          <w:b/>
          <w:color w:val="000000"/>
          <w:lang w:val="fr-FR"/>
        </w:rPr>
        <w:t xml:space="preserve"> </w:t>
      </w:r>
      <w:r>
        <w:rPr>
          <w:color w:val="000000"/>
          <w:lang w:val="fr-FR"/>
        </w:rPr>
        <w:t>: J2+45+X+D</w:t>
      </w:r>
    </w:p>
    <w:p w14:paraId="49C2E577" w14:textId="77777777" w:rsidR="00421B40" w:rsidRDefault="000936DB">
      <w:pPr>
        <w:pStyle w:val="ParagrapheIndent1"/>
        <w:spacing w:line="232" w:lineRule="exact"/>
        <w:rPr>
          <w:color w:val="000000"/>
          <w:lang w:val="fr-FR"/>
        </w:rPr>
      </w:pPr>
      <w:r>
        <w:rPr>
          <w:b/>
          <w:color w:val="000000"/>
          <w:lang w:val="fr-FR"/>
        </w:rPr>
        <w:t>Réalisé par l'entreprise</w:t>
      </w:r>
    </w:p>
    <w:p w14:paraId="54E9DA39" w14:textId="77777777" w:rsidR="00421B40" w:rsidRDefault="000936DB">
      <w:pPr>
        <w:pStyle w:val="ParagrapheIndent1"/>
        <w:spacing w:line="232" w:lineRule="exact"/>
        <w:rPr>
          <w:color w:val="000000"/>
          <w:lang w:val="fr-FR"/>
        </w:rPr>
      </w:pPr>
      <w:r>
        <w:rPr>
          <w:b/>
          <w:color w:val="000000"/>
          <w:lang w:val="fr-FR"/>
        </w:rPr>
        <w:t>Tâche :</w:t>
      </w:r>
      <w:r>
        <w:rPr>
          <w:color w:val="000000"/>
          <w:lang w:val="fr-FR"/>
        </w:rPr>
        <w:t xml:space="preserve"> En l’absence de cette notification, mise en demeure de la DISP ; la DISP doit se conformer à la mise en demeure sous trente jours après réception de cette notification. Faute de quoi, possibilité de saisine du TA</w:t>
      </w:r>
    </w:p>
    <w:p w14:paraId="2A65AE4D" w14:textId="77777777" w:rsidR="00421B40" w:rsidRDefault="000936DB">
      <w:pPr>
        <w:pStyle w:val="ParagrapheIndent1"/>
        <w:spacing w:line="232" w:lineRule="exact"/>
        <w:rPr>
          <w:color w:val="000000"/>
          <w:lang w:val="fr-FR"/>
        </w:rPr>
      </w:pPr>
      <w:r>
        <w:rPr>
          <w:color w:val="000000"/>
          <w:lang w:val="fr-FR"/>
        </w:rPr>
        <w:t> </w:t>
      </w:r>
    </w:p>
    <w:p w14:paraId="19DC818A" w14:textId="77777777" w:rsidR="00421B40" w:rsidRDefault="000936DB">
      <w:pPr>
        <w:pStyle w:val="ParagrapheIndent1"/>
        <w:spacing w:line="232" w:lineRule="exact"/>
        <w:rPr>
          <w:color w:val="000000"/>
          <w:lang w:val="fr-FR"/>
        </w:rPr>
      </w:pPr>
      <w:r>
        <w:rPr>
          <w:color w:val="000000"/>
          <w:lang w:val="fr-FR"/>
        </w:rPr>
        <w:t> </w:t>
      </w:r>
    </w:p>
    <w:p w14:paraId="3B623C23" w14:textId="77777777" w:rsidR="00421B40" w:rsidRDefault="000936DB">
      <w:pPr>
        <w:pStyle w:val="ParagrapheIndent1"/>
        <w:spacing w:line="232" w:lineRule="exact"/>
        <w:rPr>
          <w:color w:val="000000"/>
          <w:lang w:val="fr-FR"/>
        </w:rPr>
      </w:pPr>
      <w:proofErr w:type="gramStart"/>
      <w:r>
        <w:rPr>
          <w:b/>
          <w:color w:val="000000"/>
          <w:lang w:val="fr-FR"/>
        </w:rPr>
        <w:t>Délais théorique</w:t>
      </w:r>
      <w:proofErr w:type="gramEnd"/>
      <w:r>
        <w:rPr>
          <w:b/>
          <w:color w:val="000000"/>
          <w:lang w:val="fr-FR"/>
        </w:rPr>
        <w:t xml:space="preserve"> </w:t>
      </w:r>
      <w:r>
        <w:rPr>
          <w:color w:val="000000"/>
          <w:lang w:val="fr-FR"/>
        </w:rPr>
        <w:t>: J2+45+D+45</w:t>
      </w:r>
    </w:p>
    <w:p w14:paraId="42A9DC9D" w14:textId="77777777" w:rsidR="00421B40" w:rsidRDefault="000936DB">
      <w:pPr>
        <w:pStyle w:val="ParagrapheIndent1"/>
        <w:spacing w:line="232" w:lineRule="exact"/>
        <w:rPr>
          <w:color w:val="000000"/>
          <w:lang w:val="fr-FR"/>
        </w:rPr>
      </w:pPr>
      <w:r>
        <w:rPr>
          <w:b/>
          <w:color w:val="000000"/>
          <w:lang w:val="fr-FR"/>
        </w:rPr>
        <w:t>Réalisé par l'entreprise</w:t>
      </w:r>
    </w:p>
    <w:p w14:paraId="09813AF8" w14:textId="77777777" w:rsidR="00421B40" w:rsidRDefault="000936DB">
      <w:pPr>
        <w:pStyle w:val="ParagrapheIndent1"/>
        <w:spacing w:line="232" w:lineRule="exact"/>
        <w:rPr>
          <w:color w:val="000000"/>
          <w:lang w:val="fr-FR"/>
        </w:rPr>
      </w:pPr>
      <w:r>
        <w:rPr>
          <w:b/>
          <w:color w:val="000000"/>
          <w:lang w:val="fr-FR"/>
        </w:rPr>
        <w:t>Tâche :</w:t>
      </w:r>
      <w:r>
        <w:rPr>
          <w:color w:val="000000"/>
          <w:lang w:val="fr-FR"/>
        </w:rPr>
        <w:t xml:space="preserve"> Envoi à la DISP, avec copie au coordonnateur, du décompte général signé, sans ou avec réserves, ou porté à connaissance des motifs de refus de signature.</w:t>
      </w:r>
    </w:p>
    <w:p w14:paraId="3DBFFDF5" w14:textId="77777777" w:rsidR="00421B40" w:rsidRDefault="000936DB">
      <w:pPr>
        <w:pStyle w:val="ParagrapheIndent1"/>
        <w:spacing w:line="232" w:lineRule="exact"/>
        <w:rPr>
          <w:color w:val="000000"/>
          <w:lang w:val="fr-FR"/>
        </w:rPr>
      </w:pPr>
      <w:r>
        <w:rPr>
          <w:color w:val="000000"/>
          <w:lang w:val="fr-FR"/>
        </w:rPr>
        <w:t>Sans respect de ce délai, l’acceptation du décompte général est tacite.</w:t>
      </w:r>
    </w:p>
    <w:p w14:paraId="097E6CE2" w14:textId="77777777" w:rsidR="00421B40" w:rsidRDefault="000936DB">
      <w:pPr>
        <w:pStyle w:val="ParagrapheIndent1"/>
        <w:spacing w:line="232" w:lineRule="exact"/>
        <w:rPr>
          <w:color w:val="000000"/>
          <w:lang w:val="fr-FR"/>
        </w:rPr>
      </w:pPr>
      <w:r>
        <w:rPr>
          <w:color w:val="000000"/>
          <w:lang w:val="fr-FR"/>
        </w:rPr>
        <w:t>S’il y a acceptation, le document devient le décompte général définitif.</w:t>
      </w:r>
    </w:p>
    <w:p w14:paraId="5223DB83" w14:textId="77777777" w:rsidR="00421B40" w:rsidRDefault="000936DB">
      <w:pPr>
        <w:pStyle w:val="ParagrapheIndent1"/>
        <w:spacing w:line="232" w:lineRule="exact"/>
        <w:rPr>
          <w:color w:val="000000"/>
          <w:lang w:val="fr-FR"/>
        </w:rPr>
      </w:pPr>
      <w:r>
        <w:rPr>
          <w:color w:val="000000"/>
          <w:lang w:val="fr-FR"/>
        </w:rPr>
        <w:t> </w:t>
      </w:r>
    </w:p>
    <w:p w14:paraId="44A92062" w14:textId="77777777" w:rsidR="00421B40" w:rsidRDefault="000936DB">
      <w:pPr>
        <w:pStyle w:val="ParagrapheIndent1"/>
        <w:spacing w:line="232" w:lineRule="exact"/>
        <w:rPr>
          <w:color w:val="000000"/>
          <w:lang w:val="fr-FR"/>
        </w:rPr>
      </w:pPr>
      <w:r>
        <w:rPr>
          <w:color w:val="000000"/>
          <w:lang w:val="fr-FR"/>
        </w:rPr>
        <w:t> </w:t>
      </w:r>
    </w:p>
    <w:p w14:paraId="274C29BE" w14:textId="77777777" w:rsidR="00421B40" w:rsidRDefault="000936DB">
      <w:pPr>
        <w:pStyle w:val="ParagrapheIndent1"/>
        <w:spacing w:line="232" w:lineRule="exact"/>
        <w:rPr>
          <w:color w:val="000000"/>
          <w:lang w:val="fr-FR"/>
        </w:rPr>
      </w:pPr>
      <w:proofErr w:type="gramStart"/>
      <w:r>
        <w:rPr>
          <w:b/>
          <w:color w:val="000000"/>
          <w:lang w:val="fr-FR"/>
        </w:rPr>
        <w:t>Délais théorique</w:t>
      </w:r>
      <w:proofErr w:type="gramEnd"/>
      <w:r>
        <w:rPr>
          <w:b/>
          <w:color w:val="000000"/>
          <w:lang w:val="fr-FR"/>
        </w:rPr>
        <w:t xml:space="preserve"> </w:t>
      </w:r>
      <w:r>
        <w:rPr>
          <w:color w:val="000000"/>
          <w:lang w:val="fr-FR"/>
        </w:rPr>
        <w:t>: J2+45+D+45+30 </w:t>
      </w:r>
    </w:p>
    <w:p w14:paraId="2FEA2535" w14:textId="77777777" w:rsidR="00421B40" w:rsidRDefault="000936DB">
      <w:pPr>
        <w:pStyle w:val="ParagrapheIndent1"/>
        <w:spacing w:line="232" w:lineRule="exact"/>
        <w:rPr>
          <w:color w:val="000000"/>
          <w:lang w:val="fr-FR"/>
        </w:rPr>
      </w:pPr>
      <w:r>
        <w:rPr>
          <w:b/>
          <w:color w:val="000000"/>
          <w:lang w:val="fr-FR"/>
        </w:rPr>
        <w:t>Réalisé par le Chargé d’opération</w:t>
      </w:r>
    </w:p>
    <w:p w14:paraId="44A22B29" w14:textId="77777777" w:rsidR="00421B40" w:rsidRDefault="000936DB">
      <w:pPr>
        <w:pStyle w:val="ParagrapheIndent1"/>
        <w:spacing w:line="232" w:lineRule="exact"/>
        <w:rPr>
          <w:color w:val="000000"/>
          <w:lang w:val="fr-FR"/>
        </w:rPr>
      </w:pPr>
      <w:r>
        <w:rPr>
          <w:b/>
          <w:color w:val="000000"/>
          <w:lang w:val="fr-FR"/>
        </w:rPr>
        <w:t xml:space="preserve">Référence : </w:t>
      </w:r>
      <w:r>
        <w:rPr>
          <w:color w:val="000000"/>
          <w:lang w:val="fr-FR"/>
        </w:rPr>
        <w:t>CCAG Travaux 13.4.4</w:t>
      </w:r>
    </w:p>
    <w:p w14:paraId="1C5E939F" w14:textId="77777777" w:rsidR="00421B40" w:rsidRDefault="000936DB">
      <w:pPr>
        <w:pStyle w:val="ParagrapheIndent1"/>
        <w:spacing w:line="232" w:lineRule="exact"/>
        <w:rPr>
          <w:color w:val="000000"/>
          <w:lang w:val="fr-FR"/>
        </w:rPr>
      </w:pPr>
      <w:r>
        <w:rPr>
          <w:b/>
          <w:color w:val="000000"/>
          <w:lang w:val="fr-FR"/>
        </w:rPr>
        <w:t>Tâche :</w:t>
      </w:r>
      <w:r>
        <w:rPr>
          <w:color w:val="000000"/>
          <w:lang w:val="fr-FR"/>
        </w:rPr>
        <w:t xml:space="preserve"> S’il y a refus du décompte général ou acceptation avec réserves, paiement sous peine d’intérêts moratoires des sommes convenues.</w:t>
      </w:r>
    </w:p>
    <w:p w14:paraId="7351F86D" w14:textId="77777777" w:rsidR="00421B40" w:rsidRDefault="000936DB">
      <w:pPr>
        <w:pStyle w:val="ParagrapheIndent1"/>
        <w:spacing w:line="232" w:lineRule="exact"/>
        <w:rPr>
          <w:color w:val="000000"/>
          <w:lang w:val="fr-FR"/>
        </w:rPr>
      </w:pPr>
      <w:r>
        <w:rPr>
          <w:color w:val="000000"/>
          <w:lang w:val="fr-FR"/>
        </w:rPr>
        <w:t> </w:t>
      </w:r>
    </w:p>
    <w:p w14:paraId="2AB45A3F" w14:textId="77777777" w:rsidR="00421B40" w:rsidRDefault="000936DB">
      <w:pPr>
        <w:pStyle w:val="ParagrapheIndent1"/>
        <w:spacing w:line="232" w:lineRule="exact"/>
        <w:rPr>
          <w:color w:val="000000"/>
          <w:lang w:val="fr-FR"/>
        </w:rPr>
      </w:pPr>
      <w:r>
        <w:rPr>
          <w:color w:val="000000"/>
          <w:lang w:val="fr-FR"/>
        </w:rPr>
        <w:t> </w:t>
      </w:r>
    </w:p>
    <w:p w14:paraId="63F6E50C" w14:textId="77777777" w:rsidR="00421B40" w:rsidRDefault="000936DB">
      <w:pPr>
        <w:pStyle w:val="ParagrapheIndent1"/>
        <w:spacing w:line="232" w:lineRule="exact"/>
        <w:rPr>
          <w:color w:val="000000"/>
          <w:lang w:val="fr-FR"/>
        </w:rPr>
      </w:pPr>
      <w:proofErr w:type="gramStart"/>
      <w:r>
        <w:rPr>
          <w:b/>
          <w:color w:val="000000"/>
          <w:lang w:val="fr-FR"/>
        </w:rPr>
        <w:t>Délais théorique</w:t>
      </w:r>
      <w:proofErr w:type="gramEnd"/>
      <w:r>
        <w:rPr>
          <w:b/>
          <w:color w:val="000000"/>
          <w:lang w:val="fr-FR"/>
        </w:rPr>
        <w:t xml:space="preserve"> </w:t>
      </w:r>
      <w:r>
        <w:rPr>
          <w:color w:val="000000"/>
          <w:lang w:val="fr-FR"/>
        </w:rPr>
        <w:t>: après J2+45+D+45+30 </w:t>
      </w:r>
    </w:p>
    <w:p w14:paraId="11BDE61D" w14:textId="77777777" w:rsidR="00421B40" w:rsidRDefault="000936DB">
      <w:pPr>
        <w:pStyle w:val="ParagrapheIndent1"/>
        <w:spacing w:line="232" w:lineRule="exact"/>
        <w:rPr>
          <w:color w:val="000000"/>
          <w:lang w:val="fr-FR"/>
        </w:rPr>
      </w:pPr>
      <w:r>
        <w:rPr>
          <w:b/>
          <w:color w:val="000000"/>
          <w:lang w:val="fr-FR"/>
        </w:rPr>
        <w:t xml:space="preserve">Référence : </w:t>
      </w:r>
      <w:r>
        <w:rPr>
          <w:color w:val="000000"/>
          <w:lang w:val="fr-FR"/>
        </w:rPr>
        <w:t>CCAG Travaux 50 et suivants</w:t>
      </w:r>
    </w:p>
    <w:p w14:paraId="3D319777" w14:textId="77777777" w:rsidR="00421B40" w:rsidRDefault="000936DB">
      <w:pPr>
        <w:pStyle w:val="ParagrapheIndent1"/>
        <w:spacing w:line="232" w:lineRule="exact"/>
        <w:rPr>
          <w:color w:val="000000"/>
          <w:lang w:val="fr-FR"/>
        </w:rPr>
      </w:pPr>
      <w:r>
        <w:rPr>
          <w:b/>
          <w:color w:val="000000"/>
          <w:lang w:val="fr-FR"/>
        </w:rPr>
        <w:t>Tâche :</w:t>
      </w:r>
      <w:r>
        <w:rPr>
          <w:color w:val="000000"/>
          <w:lang w:val="fr-FR"/>
        </w:rPr>
        <w:t xml:space="preserve"> Pour </w:t>
      </w:r>
      <w:proofErr w:type="gramStart"/>
      <w:r>
        <w:rPr>
          <w:color w:val="000000"/>
          <w:lang w:val="fr-FR"/>
        </w:rPr>
        <w:t>les sommes restant</w:t>
      </w:r>
      <w:proofErr w:type="gramEnd"/>
      <w:r>
        <w:rPr>
          <w:color w:val="000000"/>
          <w:lang w:val="fr-FR"/>
        </w:rPr>
        <w:t xml:space="preserve"> en discussion, la suite se traite en règlement des différends et litiges.</w:t>
      </w:r>
    </w:p>
    <w:p w14:paraId="328C7B29" w14:textId="77777777" w:rsidR="00421B40" w:rsidRDefault="000936DB">
      <w:pPr>
        <w:pStyle w:val="ParagrapheIndent1"/>
        <w:spacing w:line="232" w:lineRule="exact"/>
        <w:rPr>
          <w:color w:val="000000"/>
          <w:lang w:val="fr-FR"/>
        </w:rPr>
      </w:pPr>
      <w:r>
        <w:rPr>
          <w:color w:val="000000"/>
          <w:lang w:val="fr-FR"/>
        </w:rPr>
        <w:t> </w:t>
      </w:r>
    </w:p>
    <w:p w14:paraId="525D9FF2" w14:textId="77777777" w:rsidR="00421B40" w:rsidRDefault="000936DB">
      <w:pPr>
        <w:pStyle w:val="ParagrapheIndent1"/>
        <w:spacing w:line="232" w:lineRule="exact"/>
        <w:rPr>
          <w:color w:val="000000"/>
          <w:lang w:val="fr-FR"/>
        </w:rPr>
      </w:pPr>
      <w:r>
        <w:rPr>
          <w:color w:val="000000"/>
          <w:lang w:val="fr-FR"/>
        </w:rPr>
        <w:t> </w:t>
      </w:r>
    </w:p>
    <w:p w14:paraId="6CCDEEC3" w14:textId="77777777" w:rsidR="00421B40" w:rsidRDefault="000936DB">
      <w:pPr>
        <w:pStyle w:val="ParagrapheIndent1"/>
        <w:spacing w:line="232" w:lineRule="exact"/>
        <w:rPr>
          <w:color w:val="000000"/>
          <w:lang w:val="fr-FR"/>
        </w:rPr>
      </w:pPr>
      <w:r>
        <w:rPr>
          <w:color w:val="000000"/>
          <w:lang w:val="fr-FR"/>
        </w:rPr>
        <w:t>Nota : il est recommandé de ne faire le DGD qu’une fois les relations contractuelles achevées, à savoir à l’issue de la GPA. Une situation à 100 % peut toutefois être faite dans le mois suivant la levée de réserves.</w:t>
      </w:r>
    </w:p>
    <w:p w14:paraId="334DA59A" w14:textId="77777777" w:rsidR="00421B40" w:rsidRDefault="000936DB">
      <w:pPr>
        <w:pStyle w:val="ParagrapheIndent1"/>
        <w:spacing w:line="232" w:lineRule="exact"/>
        <w:rPr>
          <w:color w:val="000000"/>
          <w:lang w:val="fr-FR"/>
        </w:rPr>
      </w:pPr>
      <w:r>
        <w:rPr>
          <w:color w:val="000000"/>
          <w:lang w:val="fr-FR"/>
        </w:rPr>
        <w:t> </w:t>
      </w:r>
    </w:p>
    <w:p w14:paraId="44D6DB0A" w14:textId="77777777" w:rsidR="00421B40" w:rsidRDefault="000936DB">
      <w:pPr>
        <w:pStyle w:val="ParagrapheIndent1"/>
        <w:spacing w:line="232" w:lineRule="exact"/>
        <w:rPr>
          <w:color w:val="000000"/>
          <w:lang w:val="fr-FR"/>
        </w:rPr>
      </w:pPr>
      <w:r>
        <w:rPr>
          <w:color w:val="000000"/>
          <w:lang w:val="fr-FR"/>
        </w:rPr>
        <w:t> </w:t>
      </w:r>
    </w:p>
    <w:p w14:paraId="019DDD29" w14:textId="77777777" w:rsidR="00421B40" w:rsidRDefault="000936DB">
      <w:pPr>
        <w:pStyle w:val="ParagrapheIndent1"/>
        <w:spacing w:line="232" w:lineRule="exact"/>
        <w:rPr>
          <w:color w:val="000000"/>
          <w:lang w:val="fr-FR"/>
        </w:rPr>
      </w:pPr>
      <w:r>
        <w:rPr>
          <w:color w:val="000000"/>
          <w:lang w:val="fr-FR"/>
        </w:rPr>
        <w:t> </w:t>
      </w:r>
    </w:p>
    <w:p w14:paraId="203A2F29" w14:textId="77777777" w:rsidR="00421B40" w:rsidRDefault="000936DB">
      <w:pPr>
        <w:pStyle w:val="ParagrapheIndent1"/>
        <w:spacing w:line="232" w:lineRule="exact"/>
        <w:rPr>
          <w:color w:val="000000"/>
          <w:lang w:val="fr-FR"/>
        </w:rPr>
      </w:pPr>
      <w:r>
        <w:rPr>
          <w:color w:val="000000"/>
          <w:lang w:val="fr-FR"/>
        </w:rPr>
        <w:t>4.Partie « documents »</w:t>
      </w:r>
    </w:p>
    <w:p w14:paraId="732FF363" w14:textId="77777777" w:rsidR="00421B40" w:rsidRDefault="000936DB">
      <w:pPr>
        <w:pStyle w:val="ParagrapheIndent1"/>
        <w:spacing w:line="232" w:lineRule="exact"/>
        <w:rPr>
          <w:color w:val="000000"/>
          <w:lang w:val="fr-FR"/>
        </w:rPr>
      </w:pPr>
      <w:r>
        <w:rPr>
          <w:color w:val="000000"/>
          <w:lang w:val="fr-FR"/>
        </w:rPr>
        <w:t> </w:t>
      </w:r>
    </w:p>
    <w:p w14:paraId="11990ADA" w14:textId="77777777" w:rsidR="00421B40" w:rsidRDefault="000936DB">
      <w:pPr>
        <w:pStyle w:val="ParagrapheIndent1"/>
        <w:spacing w:line="232" w:lineRule="exact"/>
        <w:rPr>
          <w:color w:val="000000"/>
          <w:lang w:val="fr-FR"/>
        </w:rPr>
      </w:pPr>
      <w:r>
        <w:rPr>
          <w:b/>
          <w:color w:val="000000"/>
          <w:lang w:val="fr-FR"/>
        </w:rPr>
        <w:t>Dossier des ouvrages exécutés (DOE)</w:t>
      </w:r>
    </w:p>
    <w:p w14:paraId="3741FC07" w14:textId="77777777" w:rsidR="00421B40" w:rsidRDefault="000936DB">
      <w:pPr>
        <w:pStyle w:val="ParagrapheIndent1"/>
        <w:spacing w:line="232" w:lineRule="exact"/>
        <w:rPr>
          <w:color w:val="000000"/>
          <w:lang w:val="fr-FR"/>
        </w:rPr>
      </w:pPr>
      <w:r>
        <w:rPr>
          <w:b/>
          <w:color w:val="000000"/>
          <w:lang w:val="fr-FR"/>
        </w:rPr>
        <w:t>Dossier de maintenance des équipements (DME)</w:t>
      </w:r>
    </w:p>
    <w:p w14:paraId="796E602C" w14:textId="77777777" w:rsidR="00421B40" w:rsidRDefault="000936DB">
      <w:pPr>
        <w:pStyle w:val="ParagrapheIndent1"/>
        <w:spacing w:line="232" w:lineRule="exact"/>
        <w:rPr>
          <w:color w:val="000000"/>
          <w:lang w:val="fr-FR"/>
        </w:rPr>
      </w:pPr>
      <w:r>
        <w:rPr>
          <w:b/>
          <w:color w:val="000000"/>
          <w:lang w:val="fr-FR"/>
        </w:rPr>
        <w:t>Dossier d’intervention ultérieure sur l’ouvrage (DIUO)</w:t>
      </w:r>
    </w:p>
    <w:p w14:paraId="1A6C6AB4" w14:textId="77777777" w:rsidR="00421B40" w:rsidRDefault="000936DB">
      <w:pPr>
        <w:pStyle w:val="ParagrapheIndent1"/>
        <w:spacing w:line="232" w:lineRule="exact"/>
        <w:rPr>
          <w:color w:val="000000"/>
          <w:lang w:val="fr-FR"/>
        </w:rPr>
      </w:pPr>
      <w:r>
        <w:rPr>
          <w:b/>
          <w:color w:val="000000"/>
          <w:lang w:val="fr-FR"/>
        </w:rPr>
        <w:t>Rapport final de contrôle technique (RFCT) et attestations réglementaires</w:t>
      </w:r>
    </w:p>
    <w:p w14:paraId="4C463276" w14:textId="77777777" w:rsidR="00421B40" w:rsidRDefault="000936DB">
      <w:pPr>
        <w:pStyle w:val="ParagrapheIndent1"/>
        <w:spacing w:line="232" w:lineRule="exact"/>
        <w:rPr>
          <w:color w:val="000000"/>
          <w:lang w:val="fr-FR"/>
        </w:rPr>
      </w:pPr>
      <w:r>
        <w:rPr>
          <w:b/>
          <w:color w:val="000000"/>
          <w:lang w:val="fr-FR"/>
        </w:rPr>
        <w:t>Déclaration attestant l’achèvement et la conformité des travaux (DACT)</w:t>
      </w:r>
    </w:p>
    <w:p w14:paraId="3C0AC61D" w14:textId="77777777" w:rsidR="00421B40" w:rsidRDefault="000936DB">
      <w:pPr>
        <w:pStyle w:val="ParagrapheIndent1"/>
        <w:spacing w:line="232" w:lineRule="exact"/>
        <w:rPr>
          <w:color w:val="000000"/>
          <w:lang w:val="fr-FR"/>
        </w:rPr>
      </w:pPr>
      <w:r>
        <w:rPr>
          <w:b/>
          <w:color w:val="000000"/>
          <w:lang w:val="fr-FR"/>
        </w:rPr>
        <w:t>Rapport de vérification réglementaire après travaux (RVRAT)</w:t>
      </w:r>
    </w:p>
    <w:p w14:paraId="045F19EF" w14:textId="77777777" w:rsidR="00421B40" w:rsidRDefault="000936DB">
      <w:pPr>
        <w:pStyle w:val="ParagrapheIndent1"/>
        <w:spacing w:line="232" w:lineRule="exact"/>
        <w:rPr>
          <w:color w:val="000000"/>
          <w:lang w:val="fr-FR"/>
        </w:rPr>
      </w:pPr>
      <w:r>
        <w:rPr>
          <w:color w:val="000000"/>
          <w:lang w:val="fr-FR"/>
        </w:rPr>
        <w:t> </w:t>
      </w:r>
    </w:p>
    <w:p w14:paraId="4F729FAB" w14:textId="77777777" w:rsidR="00421B40" w:rsidRDefault="00421B40">
      <w:pPr>
        <w:pStyle w:val="ParagrapheIndent1"/>
        <w:spacing w:after="80" w:line="232" w:lineRule="exact"/>
        <w:rPr>
          <w:color w:val="000000"/>
          <w:lang w:val="fr-FR"/>
        </w:rPr>
        <w:sectPr w:rsidR="00421B40">
          <w:footerReference w:type="default" r:id="rId52"/>
          <w:pgSz w:w="11900" w:h="16840"/>
          <w:pgMar w:top="1140" w:right="1140" w:bottom="1140" w:left="1140" w:header="1140" w:footer="1140" w:gutter="0"/>
          <w:cols w:space="708"/>
        </w:sectPr>
      </w:pPr>
    </w:p>
    <w:p w14:paraId="7B6445A6" w14:textId="77777777" w:rsidR="00421B40" w:rsidRDefault="00421B40">
      <w:pPr>
        <w:pStyle w:val="ParagrapheIndent1"/>
        <w:spacing w:line="232" w:lineRule="exact"/>
        <w:rPr>
          <w:color w:val="000000"/>
          <w:lang w:val="fr-FR"/>
        </w:rPr>
      </w:pPr>
    </w:p>
    <w:p w14:paraId="50D0EC09" w14:textId="77777777" w:rsidR="00421B40" w:rsidRDefault="000936DB">
      <w:pPr>
        <w:pStyle w:val="ParagrapheIndent1"/>
        <w:spacing w:line="232" w:lineRule="exact"/>
        <w:rPr>
          <w:color w:val="000000"/>
          <w:lang w:val="fr-FR"/>
        </w:rPr>
      </w:pPr>
      <w:r>
        <w:rPr>
          <w:b/>
          <w:color w:val="000000"/>
          <w:lang w:val="fr-FR"/>
        </w:rPr>
        <w:t>Rapport initial de contrôle périodique</w:t>
      </w:r>
    </w:p>
    <w:p w14:paraId="79FC037C" w14:textId="77777777" w:rsidR="00421B40" w:rsidRDefault="000936DB">
      <w:pPr>
        <w:pStyle w:val="ParagrapheIndent1"/>
        <w:spacing w:line="232" w:lineRule="exact"/>
        <w:rPr>
          <w:color w:val="000000"/>
          <w:lang w:val="fr-FR"/>
        </w:rPr>
      </w:pPr>
      <w:r>
        <w:rPr>
          <w:color w:val="000000"/>
          <w:lang w:val="fr-FR"/>
        </w:rPr>
        <w:t> </w:t>
      </w:r>
    </w:p>
    <w:p w14:paraId="541EB3AB" w14:textId="77777777" w:rsidR="00421B40" w:rsidRDefault="000936DB">
      <w:pPr>
        <w:pStyle w:val="ParagrapheIndent1"/>
        <w:spacing w:line="232" w:lineRule="exact"/>
        <w:rPr>
          <w:color w:val="000000"/>
          <w:lang w:val="fr-FR"/>
        </w:rPr>
      </w:pPr>
      <w:r>
        <w:rPr>
          <w:color w:val="000000"/>
          <w:lang w:val="fr-FR"/>
        </w:rPr>
        <w:t> </w:t>
      </w:r>
    </w:p>
    <w:p w14:paraId="38DF7845" w14:textId="77777777" w:rsidR="00421B40" w:rsidRDefault="000936DB">
      <w:pPr>
        <w:pStyle w:val="ParagrapheIndent1"/>
        <w:spacing w:line="232" w:lineRule="exact"/>
        <w:rPr>
          <w:color w:val="000000"/>
          <w:lang w:val="fr-FR"/>
        </w:rPr>
      </w:pPr>
      <w:proofErr w:type="gramStart"/>
      <w:r>
        <w:rPr>
          <w:b/>
          <w:color w:val="000000"/>
          <w:lang w:val="fr-FR"/>
        </w:rPr>
        <w:t>Délais théorique</w:t>
      </w:r>
      <w:proofErr w:type="gramEnd"/>
      <w:r>
        <w:rPr>
          <w:b/>
          <w:color w:val="000000"/>
          <w:lang w:val="fr-FR"/>
        </w:rPr>
        <w:t xml:space="preserve"> </w:t>
      </w:r>
      <w:r>
        <w:rPr>
          <w:color w:val="000000"/>
          <w:lang w:val="fr-FR"/>
        </w:rPr>
        <w:t>:  ~J-45</w:t>
      </w:r>
    </w:p>
    <w:p w14:paraId="7015BE0A" w14:textId="77777777" w:rsidR="00421B40" w:rsidRDefault="000936DB">
      <w:pPr>
        <w:pStyle w:val="ParagrapheIndent1"/>
        <w:spacing w:line="232" w:lineRule="exact"/>
        <w:rPr>
          <w:color w:val="000000"/>
          <w:lang w:val="fr-FR"/>
        </w:rPr>
      </w:pPr>
      <w:r>
        <w:rPr>
          <w:b/>
          <w:color w:val="000000"/>
          <w:lang w:val="fr-FR"/>
        </w:rPr>
        <w:t xml:space="preserve">Réalisé par l'entreprise             </w:t>
      </w:r>
    </w:p>
    <w:p w14:paraId="0D2870B5" w14:textId="77777777" w:rsidR="00421B40" w:rsidRDefault="000936DB">
      <w:pPr>
        <w:pStyle w:val="ParagrapheIndent1"/>
        <w:spacing w:line="232" w:lineRule="exact"/>
        <w:rPr>
          <w:color w:val="000000"/>
          <w:lang w:val="fr-FR"/>
        </w:rPr>
      </w:pPr>
      <w:r>
        <w:rPr>
          <w:b/>
          <w:color w:val="000000"/>
          <w:lang w:val="fr-FR"/>
        </w:rPr>
        <w:t>Référence : Par dérogation au CCAG Travaux, article 40</w:t>
      </w:r>
    </w:p>
    <w:p w14:paraId="637898F5" w14:textId="77777777" w:rsidR="00421B40" w:rsidRDefault="000936DB">
      <w:pPr>
        <w:pStyle w:val="ParagrapheIndent1"/>
        <w:spacing w:line="232" w:lineRule="exact"/>
        <w:rPr>
          <w:color w:val="000000"/>
          <w:lang w:val="fr-FR"/>
        </w:rPr>
      </w:pPr>
      <w:r>
        <w:rPr>
          <w:b/>
          <w:color w:val="000000"/>
          <w:lang w:val="fr-FR"/>
        </w:rPr>
        <w:t>Tâche :</w:t>
      </w:r>
      <w:r>
        <w:rPr>
          <w:color w:val="000000"/>
          <w:lang w:val="fr-FR"/>
        </w:rPr>
        <w:t xml:space="preserve"> Remise au coordonnateur du dossier des documents conformes à l’exécution :</w:t>
      </w:r>
    </w:p>
    <w:p w14:paraId="2490DA9A" w14:textId="77777777" w:rsidR="00421B40" w:rsidRDefault="00421B40">
      <w:pPr>
        <w:pStyle w:val="ParagrapheIndent1"/>
        <w:spacing w:line="232" w:lineRule="exact"/>
        <w:rPr>
          <w:color w:val="000000"/>
          <w:lang w:val="fr-FR"/>
        </w:rPr>
      </w:pPr>
    </w:p>
    <w:p w14:paraId="641F197D" w14:textId="77777777" w:rsidR="00421B40" w:rsidRDefault="000936DB">
      <w:pPr>
        <w:pStyle w:val="ParagrapheIndent1"/>
        <w:spacing w:line="232" w:lineRule="exact"/>
        <w:rPr>
          <w:color w:val="000000"/>
          <w:lang w:val="fr-FR"/>
        </w:rPr>
      </w:pPr>
      <w:r>
        <w:rPr>
          <w:color w:val="000000"/>
          <w:lang w:val="fr-FR"/>
        </w:rPr>
        <w:t xml:space="preserve">    •  </w:t>
      </w:r>
      <w:r>
        <w:rPr>
          <w:i/>
          <w:color w:val="000000"/>
          <w:lang w:val="fr-FR"/>
        </w:rPr>
        <w:t>Plans</w:t>
      </w:r>
    </w:p>
    <w:p w14:paraId="1821BE8F" w14:textId="77777777" w:rsidR="00421B40" w:rsidRDefault="000936DB">
      <w:pPr>
        <w:pStyle w:val="ParagrapheIndent1"/>
        <w:spacing w:line="232" w:lineRule="exact"/>
        <w:rPr>
          <w:color w:val="000000"/>
          <w:lang w:val="fr-FR"/>
        </w:rPr>
      </w:pPr>
      <w:r>
        <w:rPr>
          <w:color w:val="000000"/>
          <w:lang w:val="fr-FR"/>
        </w:rPr>
        <w:t xml:space="preserve">    •  </w:t>
      </w:r>
      <w:r>
        <w:rPr>
          <w:i/>
          <w:color w:val="000000"/>
          <w:lang w:val="fr-FR"/>
        </w:rPr>
        <w:t>Notes de calcul</w:t>
      </w:r>
    </w:p>
    <w:p w14:paraId="619827DF" w14:textId="77777777" w:rsidR="00421B40" w:rsidRDefault="000936DB">
      <w:pPr>
        <w:pStyle w:val="ParagrapheIndent1"/>
        <w:spacing w:line="232" w:lineRule="exact"/>
        <w:rPr>
          <w:color w:val="000000"/>
          <w:lang w:val="fr-FR"/>
        </w:rPr>
      </w:pPr>
      <w:r>
        <w:rPr>
          <w:color w:val="000000"/>
          <w:lang w:val="fr-FR"/>
        </w:rPr>
        <w:t xml:space="preserve">    •  </w:t>
      </w:r>
      <w:r>
        <w:rPr>
          <w:i/>
          <w:color w:val="000000"/>
          <w:lang w:val="fr-FR"/>
        </w:rPr>
        <w:t>Eléments de Plan d’assurance qualité</w:t>
      </w:r>
    </w:p>
    <w:p w14:paraId="253E917F" w14:textId="77777777" w:rsidR="00421B40" w:rsidRDefault="000936DB">
      <w:pPr>
        <w:pStyle w:val="ParagrapheIndent1"/>
        <w:spacing w:line="232" w:lineRule="exact"/>
        <w:rPr>
          <w:color w:val="000000"/>
          <w:lang w:val="fr-FR"/>
        </w:rPr>
      </w:pPr>
      <w:r>
        <w:rPr>
          <w:color w:val="000000"/>
          <w:lang w:val="fr-FR"/>
        </w:rPr>
        <w:t xml:space="preserve">    •  </w:t>
      </w:r>
      <w:r>
        <w:rPr>
          <w:i/>
          <w:color w:val="000000"/>
          <w:lang w:val="fr-FR"/>
        </w:rPr>
        <w:t>Fiches techniques</w:t>
      </w:r>
    </w:p>
    <w:p w14:paraId="6C6075CC" w14:textId="77777777" w:rsidR="00421B40" w:rsidRDefault="000936DB">
      <w:pPr>
        <w:pStyle w:val="ParagrapheIndent1"/>
        <w:spacing w:line="232" w:lineRule="exact"/>
        <w:rPr>
          <w:color w:val="000000"/>
          <w:lang w:val="fr-FR"/>
        </w:rPr>
      </w:pPr>
      <w:r>
        <w:rPr>
          <w:i/>
          <w:color w:val="000000"/>
          <w:lang w:val="fr-FR"/>
        </w:rPr>
        <w:t>Rapports d’essais</w:t>
      </w:r>
    </w:p>
    <w:p w14:paraId="4B9409F2" w14:textId="77777777" w:rsidR="00421B40" w:rsidRDefault="000936DB">
      <w:pPr>
        <w:pStyle w:val="ParagrapheIndent1"/>
        <w:spacing w:line="232" w:lineRule="exact"/>
        <w:rPr>
          <w:color w:val="000000"/>
          <w:lang w:val="fr-FR"/>
        </w:rPr>
      </w:pPr>
      <w:r>
        <w:rPr>
          <w:color w:val="000000"/>
          <w:lang w:val="fr-FR"/>
        </w:rPr>
        <w:t> </w:t>
      </w:r>
    </w:p>
    <w:p w14:paraId="094E660E" w14:textId="77777777" w:rsidR="00421B40" w:rsidRDefault="000936DB">
      <w:pPr>
        <w:pStyle w:val="ParagrapheIndent1"/>
        <w:spacing w:line="232" w:lineRule="exact"/>
        <w:rPr>
          <w:color w:val="000000"/>
          <w:lang w:val="fr-FR"/>
        </w:rPr>
      </w:pPr>
      <w:r>
        <w:rPr>
          <w:color w:val="000000"/>
          <w:lang w:val="fr-FR"/>
        </w:rPr>
        <w:t> </w:t>
      </w:r>
    </w:p>
    <w:p w14:paraId="1FADD219" w14:textId="77777777" w:rsidR="00421B40" w:rsidRDefault="000936DB">
      <w:pPr>
        <w:pStyle w:val="ParagrapheIndent1"/>
        <w:spacing w:line="232" w:lineRule="exact"/>
        <w:rPr>
          <w:color w:val="000000"/>
          <w:lang w:val="fr-FR"/>
        </w:rPr>
      </w:pPr>
      <w:proofErr w:type="gramStart"/>
      <w:r>
        <w:rPr>
          <w:b/>
          <w:color w:val="000000"/>
          <w:lang w:val="fr-FR"/>
        </w:rPr>
        <w:t>Délais théorique</w:t>
      </w:r>
      <w:proofErr w:type="gramEnd"/>
      <w:r>
        <w:rPr>
          <w:b/>
          <w:color w:val="000000"/>
          <w:lang w:val="fr-FR"/>
        </w:rPr>
        <w:t xml:space="preserve"> </w:t>
      </w:r>
      <w:r>
        <w:rPr>
          <w:color w:val="000000"/>
          <w:lang w:val="fr-FR"/>
        </w:rPr>
        <w:t>: J-30</w:t>
      </w:r>
    </w:p>
    <w:p w14:paraId="6A61C699" w14:textId="77777777" w:rsidR="00421B40" w:rsidRDefault="000936DB">
      <w:pPr>
        <w:pStyle w:val="ParagrapheIndent1"/>
        <w:spacing w:line="232" w:lineRule="exact"/>
        <w:rPr>
          <w:color w:val="000000"/>
          <w:lang w:val="fr-FR"/>
        </w:rPr>
      </w:pPr>
      <w:r>
        <w:rPr>
          <w:b/>
          <w:color w:val="000000"/>
          <w:lang w:val="fr-FR"/>
        </w:rPr>
        <w:t>Réalisé par le coordonnateur</w:t>
      </w:r>
    </w:p>
    <w:p w14:paraId="440CBA4B" w14:textId="77777777" w:rsidR="00421B40" w:rsidRDefault="000936DB">
      <w:pPr>
        <w:pStyle w:val="ParagrapheIndent1"/>
        <w:spacing w:line="232" w:lineRule="exact"/>
        <w:rPr>
          <w:color w:val="000000"/>
          <w:lang w:val="fr-FR"/>
        </w:rPr>
      </w:pPr>
      <w:r>
        <w:rPr>
          <w:b/>
          <w:color w:val="000000"/>
          <w:lang w:val="fr-FR"/>
        </w:rPr>
        <w:t>Tâche :</w:t>
      </w:r>
      <w:r>
        <w:rPr>
          <w:color w:val="000000"/>
          <w:lang w:val="fr-FR"/>
        </w:rPr>
        <w:t xml:space="preserve"> Avis sur la complétude du DOE</w:t>
      </w:r>
    </w:p>
    <w:p w14:paraId="37539980" w14:textId="77777777" w:rsidR="00421B40" w:rsidRDefault="000936DB">
      <w:pPr>
        <w:pStyle w:val="ParagrapheIndent1"/>
        <w:spacing w:line="232" w:lineRule="exact"/>
        <w:rPr>
          <w:color w:val="000000"/>
          <w:lang w:val="fr-FR"/>
        </w:rPr>
      </w:pPr>
      <w:r>
        <w:rPr>
          <w:color w:val="000000"/>
          <w:lang w:val="fr-FR"/>
        </w:rPr>
        <w:t> </w:t>
      </w:r>
    </w:p>
    <w:p w14:paraId="1D349D91" w14:textId="77777777" w:rsidR="00421B40" w:rsidRDefault="000936DB">
      <w:pPr>
        <w:pStyle w:val="ParagrapheIndent1"/>
        <w:spacing w:line="232" w:lineRule="exact"/>
        <w:rPr>
          <w:color w:val="000000"/>
          <w:lang w:val="fr-FR"/>
        </w:rPr>
      </w:pPr>
      <w:r>
        <w:rPr>
          <w:color w:val="000000"/>
          <w:lang w:val="fr-FR"/>
        </w:rPr>
        <w:t> </w:t>
      </w:r>
    </w:p>
    <w:p w14:paraId="068D83E5" w14:textId="77777777" w:rsidR="00421B40" w:rsidRDefault="000936DB">
      <w:pPr>
        <w:pStyle w:val="ParagrapheIndent1"/>
        <w:spacing w:line="232" w:lineRule="exact"/>
        <w:rPr>
          <w:color w:val="000000"/>
          <w:lang w:val="fr-FR"/>
        </w:rPr>
      </w:pPr>
      <w:proofErr w:type="gramStart"/>
      <w:r>
        <w:rPr>
          <w:b/>
          <w:color w:val="000000"/>
          <w:lang w:val="fr-FR"/>
        </w:rPr>
        <w:t>Délais théorique</w:t>
      </w:r>
      <w:proofErr w:type="gramEnd"/>
      <w:r>
        <w:rPr>
          <w:b/>
          <w:color w:val="000000"/>
          <w:lang w:val="fr-FR"/>
        </w:rPr>
        <w:t xml:space="preserve"> </w:t>
      </w:r>
      <w:r>
        <w:rPr>
          <w:color w:val="000000"/>
          <w:lang w:val="fr-FR"/>
        </w:rPr>
        <w:t>: J-25</w:t>
      </w:r>
    </w:p>
    <w:p w14:paraId="7E098EDA" w14:textId="77777777" w:rsidR="00421B40" w:rsidRDefault="000936DB">
      <w:pPr>
        <w:pStyle w:val="ParagrapheIndent1"/>
        <w:spacing w:line="232" w:lineRule="exact"/>
        <w:rPr>
          <w:color w:val="000000"/>
          <w:lang w:val="fr-FR"/>
        </w:rPr>
      </w:pPr>
      <w:r>
        <w:rPr>
          <w:b/>
          <w:color w:val="000000"/>
          <w:lang w:val="fr-FR"/>
        </w:rPr>
        <w:t>Réalisé par l'entreprise</w:t>
      </w:r>
    </w:p>
    <w:p w14:paraId="4FBA36E8" w14:textId="77777777" w:rsidR="00421B40" w:rsidRDefault="000936DB">
      <w:pPr>
        <w:pStyle w:val="ParagrapheIndent1"/>
        <w:spacing w:line="232" w:lineRule="exact"/>
        <w:rPr>
          <w:color w:val="000000"/>
          <w:lang w:val="fr-FR"/>
        </w:rPr>
      </w:pPr>
      <w:r>
        <w:rPr>
          <w:b/>
          <w:color w:val="000000"/>
          <w:lang w:val="fr-FR"/>
        </w:rPr>
        <w:t xml:space="preserve">Tâche : </w:t>
      </w:r>
      <w:r>
        <w:rPr>
          <w:color w:val="000000"/>
          <w:lang w:val="fr-FR"/>
        </w:rPr>
        <w:t>Transmission du DOE complété au coordonnateur, à la GD, à l’UEGP.</w:t>
      </w:r>
    </w:p>
    <w:p w14:paraId="35D949E8" w14:textId="77777777" w:rsidR="00421B40" w:rsidRDefault="000936DB">
      <w:pPr>
        <w:pStyle w:val="ParagrapheIndent1"/>
        <w:spacing w:line="232" w:lineRule="exact"/>
        <w:rPr>
          <w:color w:val="000000"/>
          <w:lang w:val="fr-FR"/>
        </w:rPr>
      </w:pPr>
      <w:r>
        <w:rPr>
          <w:color w:val="000000"/>
          <w:lang w:val="fr-FR"/>
        </w:rPr>
        <w:t> </w:t>
      </w:r>
    </w:p>
    <w:p w14:paraId="6BF52B23" w14:textId="77777777" w:rsidR="00421B40" w:rsidRDefault="000936DB">
      <w:pPr>
        <w:pStyle w:val="ParagrapheIndent1"/>
        <w:spacing w:line="232" w:lineRule="exact"/>
        <w:rPr>
          <w:color w:val="000000"/>
          <w:lang w:val="fr-FR"/>
        </w:rPr>
      </w:pPr>
      <w:r>
        <w:rPr>
          <w:color w:val="000000"/>
          <w:lang w:val="fr-FR"/>
        </w:rPr>
        <w:t> </w:t>
      </w:r>
    </w:p>
    <w:p w14:paraId="3784C019" w14:textId="77777777" w:rsidR="00421B40" w:rsidRDefault="000936DB">
      <w:pPr>
        <w:pStyle w:val="ParagrapheIndent1"/>
        <w:spacing w:line="232" w:lineRule="exact"/>
        <w:rPr>
          <w:color w:val="000000"/>
          <w:lang w:val="fr-FR"/>
        </w:rPr>
      </w:pPr>
      <w:proofErr w:type="gramStart"/>
      <w:r>
        <w:rPr>
          <w:b/>
          <w:color w:val="000000"/>
          <w:lang w:val="fr-FR"/>
        </w:rPr>
        <w:t>Délais théorique</w:t>
      </w:r>
      <w:proofErr w:type="gramEnd"/>
      <w:r>
        <w:rPr>
          <w:b/>
          <w:color w:val="000000"/>
          <w:lang w:val="fr-FR"/>
        </w:rPr>
        <w:t xml:space="preserve"> </w:t>
      </w:r>
      <w:r>
        <w:rPr>
          <w:color w:val="000000"/>
          <w:lang w:val="fr-FR"/>
        </w:rPr>
        <w:t>:  J-15</w:t>
      </w:r>
    </w:p>
    <w:p w14:paraId="7ACA4596" w14:textId="77777777" w:rsidR="00421B40" w:rsidRDefault="000936DB">
      <w:pPr>
        <w:pStyle w:val="ParagrapheIndent1"/>
        <w:spacing w:line="232" w:lineRule="exact"/>
        <w:rPr>
          <w:color w:val="000000"/>
          <w:lang w:val="fr-FR"/>
        </w:rPr>
      </w:pPr>
      <w:r>
        <w:rPr>
          <w:b/>
          <w:color w:val="000000"/>
          <w:lang w:val="fr-FR"/>
        </w:rPr>
        <w:t>Réalisé par le coordonnateur (+ GD)</w:t>
      </w:r>
    </w:p>
    <w:p w14:paraId="3CDC88C6" w14:textId="77777777" w:rsidR="00421B40" w:rsidRDefault="000936DB">
      <w:pPr>
        <w:pStyle w:val="ParagrapheIndent1"/>
        <w:spacing w:line="232" w:lineRule="exact"/>
        <w:rPr>
          <w:color w:val="000000"/>
          <w:lang w:val="fr-FR"/>
        </w:rPr>
      </w:pPr>
      <w:r>
        <w:rPr>
          <w:b/>
          <w:color w:val="000000"/>
          <w:lang w:val="fr-FR"/>
        </w:rPr>
        <w:t xml:space="preserve">Tâche : </w:t>
      </w:r>
      <w:r>
        <w:rPr>
          <w:color w:val="000000"/>
          <w:lang w:val="fr-FR"/>
        </w:rPr>
        <w:t>Avis sur le DOE complété</w:t>
      </w:r>
    </w:p>
    <w:p w14:paraId="7377E260" w14:textId="77777777" w:rsidR="00421B40" w:rsidRDefault="000936DB">
      <w:pPr>
        <w:pStyle w:val="ParagrapheIndent1"/>
        <w:spacing w:line="232" w:lineRule="exact"/>
        <w:rPr>
          <w:color w:val="000000"/>
          <w:lang w:val="fr-FR"/>
        </w:rPr>
      </w:pPr>
      <w:r>
        <w:rPr>
          <w:i/>
          <w:color w:val="000000"/>
          <w:lang w:val="fr-FR"/>
        </w:rPr>
        <w:t>Nota : dans le cas d’établissements en GD, le gestionnaire dispose de 15 jours pour effectuer ses commentaires sur le DOE complété.</w:t>
      </w:r>
    </w:p>
    <w:p w14:paraId="593483E5" w14:textId="77777777" w:rsidR="00421B40" w:rsidRDefault="000936DB">
      <w:pPr>
        <w:pStyle w:val="ParagrapheIndent1"/>
        <w:spacing w:line="232" w:lineRule="exact"/>
        <w:rPr>
          <w:color w:val="000000"/>
          <w:lang w:val="fr-FR"/>
        </w:rPr>
      </w:pPr>
      <w:r>
        <w:rPr>
          <w:color w:val="000000"/>
          <w:lang w:val="fr-FR"/>
        </w:rPr>
        <w:t> </w:t>
      </w:r>
    </w:p>
    <w:p w14:paraId="4EB4CE51" w14:textId="77777777" w:rsidR="00421B40" w:rsidRDefault="000936DB">
      <w:pPr>
        <w:pStyle w:val="ParagrapheIndent1"/>
        <w:spacing w:line="232" w:lineRule="exact"/>
        <w:rPr>
          <w:color w:val="000000"/>
          <w:lang w:val="fr-FR"/>
        </w:rPr>
      </w:pPr>
      <w:r>
        <w:rPr>
          <w:color w:val="000000"/>
          <w:lang w:val="fr-FR"/>
        </w:rPr>
        <w:t> </w:t>
      </w:r>
    </w:p>
    <w:p w14:paraId="095BE95F" w14:textId="77777777" w:rsidR="00421B40" w:rsidRDefault="000936DB">
      <w:pPr>
        <w:pStyle w:val="ParagrapheIndent1"/>
        <w:spacing w:line="232" w:lineRule="exact"/>
        <w:rPr>
          <w:color w:val="000000"/>
          <w:lang w:val="fr-FR"/>
        </w:rPr>
      </w:pPr>
      <w:proofErr w:type="gramStart"/>
      <w:r>
        <w:rPr>
          <w:b/>
          <w:color w:val="000000"/>
          <w:lang w:val="fr-FR"/>
        </w:rPr>
        <w:t>Délais théorique</w:t>
      </w:r>
      <w:proofErr w:type="gramEnd"/>
      <w:r>
        <w:rPr>
          <w:b/>
          <w:color w:val="000000"/>
          <w:lang w:val="fr-FR"/>
        </w:rPr>
        <w:t xml:space="preserve"> </w:t>
      </w:r>
      <w:r>
        <w:rPr>
          <w:color w:val="000000"/>
          <w:lang w:val="fr-FR"/>
        </w:rPr>
        <w:t>:  J</w:t>
      </w:r>
    </w:p>
    <w:p w14:paraId="2614A33A" w14:textId="77777777" w:rsidR="00421B40" w:rsidRDefault="000936DB">
      <w:pPr>
        <w:pStyle w:val="ParagrapheIndent1"/>
        <w:spacing w:line="232" w:lineRule="exact"/>
        <w:rPr>
          <w:color w:val="000000"/>
          <w:lang w:val="fr-FR"/>
        </w:rPr>
      </w:pPr>
      <w:r>
        <w:rPr>
          <w:b/>
          <w:color w:val="000000"/>
          <w:lang w:val="fr-FR"/>
        </w:rPr>
        <w:t xml:space="preserve">Réalisé par l'entreprise </w:t>
      </w:r>
    </w:p>
    <w:p w14:paraId="00C6A704" w14:textId="77777777" w:rsidR="00421B40" w:rsidRDefault="000936DB">
      <w:pPr>
        <w:pStyle w:val="ParagrapheIndent1"/>
        <w:spacing w:line="232" w:lineRule="exact"/>
        <w:rPr>
          <w:color w:val="000000"/>
          <w:lang w:val="fr-FR"/>
        </w:rPr>
      </w:pPr>
      <w:r>
        <w:rPr>
          <w:b/>
          <w:color w:val="000000"/>
          <w:lang w:val="fr-FR"/>
        </w:rPr>
        <w:t xml:space="preserve">Tâche : </w:t>
      </w:r>
      <w:r>
        <w:rPr>
          <w:color w:val="000000"/>
          <w:lang w:val="fr-FR"/>
        </w:rPr>
        <w:t>Remise du DOE rectifié</w:t>
      </w:r>
      <w:r>
        <w:rPr>
          <w:i/>
          <w:color w:val="000000"/>
          <w:lang w:val="fr-FR"/>
        </w:rPr>
        <w:t>.</w:t>
      </w:r>
    </w:p>
    <w:p w14:paraId="6001E7BE" w14:textId="77777777" w:rsidR="00421B40" w:rsidRDefault="000936DB">
      <w:pPr>
        <w:pStyle w:val="ParagrapheIndent1"/>
        <w:spacing w:line="232" w:lineRule="exact"/>
        <w:rPr>
          <w:color w:val="000000"/>
          <w:lang w:val="fr-FR"/>
        </w:rPr>
      </w:pPr>
      <w:r>
        <w:rPr>
          <w:color w:val="000000"/>
          <w:lang w:val="fr-FR"/>
        </w:rPr>
        <w:t> </w:t>
      </w:r>
    </w:p>
    <w:p w14:paraId="44245312" w14:textId="77777777" w:rsidR="00421B40" w:rsidRDefault="000936DB">
      <w:pPr>
        <w:pStyle w:val="ParagrapheIndent1"/>
        <w:spacing w:line="232" w:lineRule="exact"/>
        <w:rPr>
          <w:color w:val="000000"/>
          <w:lang w:val="fr-FR"/>
        </w:rPr>
      </w:pPr>
      <w:r>
        <w:rPr>
          <w:color w:val="000000"/>
          <w:lang w:val="fr-FR"/>
        </w:rPr>
        <w:t> </w:t>
      </w:r>
    </w:p>
    <w:p w14:paraId="40939FD2" w14:textId="77777777" w:rsidR="00421B40" w:rsidRDefault="000936DB">
      <w:pPr>
        <w:pStyle w:val="ParagrapheIndent1"/>
        <w:spacing w:line="232" w:lineRule="exact"/>
        <w:rPr>
          <w:color w:val="000000"/>
          <w:lang w:val="fr-FR"/>
        </w:rPr>
      </w:pPr>
      <w:proofErr w:type="gramStart"/>
      <w:r>
        <w:rPr>
          <w:b/>
          <w:color w:val="000000"/>
          <w:lang w:val="fr-FR"/>
        </w:rPr>
        <w:t>Délais théorique</w:t>
      </w:r>
      <w:proofErr w:type="gramEnd"/>
      <w:r>
        <w:rPr>
          <w:b/>
          <w:color w:val="000000"/>
          <w:lang w:val="fr-FR"/>
        </w:rPr>
        <w:t xml:space="preserve"> </w:t>
      </w:r>
      <w:r>
        <w:rPr>
          <w:color w:val="000000"/>
          <w:lang w:val="fr-FR"/>
        </w:rPr>
        <w:t>:  J+5</w:t>
      </w:r>
    </w:p>
    <w:p w14:paraId="7A6723A9" w14:textId="77777777" w:rsidR="00421B40" w:rsidRDefault="000936DB">
      <w:pPr>
        <w:pStyle w:val="ParagrapheIndent1"/>
        <w:spacing w:line="232" w:lineRule="exact"/>
        <w:rPr>
          <w:color w:val="000000"/>
          <w:lang w:val="fr-FR"/>
        </w:rPr>
      </w:pPr>
      <w:r>
        <w:rPr>
          <w:b/>
          <w:color w:val="000000"/>
          <w:lang w:val="fr-FR"/>
        </w:rPr>
        <w:t>Réalisé par le coordonnateur</w:t>
      </w:r>
    </w:p>
    <w:p w14:paraId="61D00B92" w14:textId="77777777" w:rsidR="00421B40" w:rsidRDefault="000936DB">
      <w:pPr>
        <w:pStyle w:val="ParagrapheIndent1"/>
        <w:spacing w:line="232" w:lineRule="exact"/>
        <w:rPr>
          <w:color w:val="000000"/>
          <w:lang w:val="fr-FR"/>
        </w:rPr>
      </w:pPr>
      <w:r>
        <w:rPr>
          <w:b/>
          <w:color w:val="000000"/>
          <w:lang w:val="fr-FR"/>
        </w:rPr>
        <w:t xml:space="preserve">Tâche : </w:t>
      </w:r>
      <w:r>
        <w:rPr>
          <w:color w:val="000000"/>
          <w:lang w:val="fr-FR"/>
        </w:rPr>
        <w:t>Mention dans l’EXE5 des éléments d’appréciation restants</w:t>
      </w:r>
    </w:p>
    <w:p w14:paraId="0558BF94" w14:textId="77777777" w:rsidR="00421B40" w:rsidRDefault="000936DB">
      <w:pPr>
        <w:pStyle w:val="ParagrapheIndent1"/>
        <w:spacing w:line="232" w:lineRule="exact"/>
        <w:rPr>
          <w:color w:val="000000"/>
          <w:lang w:val="fr-FR"/>
        </w:rPr>
      </w:pPr>
      <w:r>
        <w:rPr>
          <w:color w:val="000000"/>
          <w:lang w:val="fr-FR"/>
        </w:rPr>
        <w:t> </w:t>
      </w:r>
    </w:p>
    <w:p w14:paraId="38BA3495" w14:textId="77777777" w:rsidR="00421B40" w:rsidRDefault="000936DB">
      <w:pPr>
        <w:pStyle w:val="ParagrapheIndent1"/>
        <w:spacing w:line="232" w:lineRule="exact"/>
        <w:rPr>
          <w:color w:val="000000"/>
          <w:lang w:val="fr-FR"/>
        </w:rPr>
      </w:pPr>
      <w:r>
        <w:rPr>
          <w:color w:val="000000"/>
          <w:lang w:val="fr-FR"/>
        </w:rPr>
        <w:t> </w:t>
      </w:r>
    </w:p>
    <w:p w14:paraId="5A800B39" w14:textId="77777777" w:rsidR="00421B40" w:rsidRDefault="000936DB">
      <w:pPr>
        <w:pStyle w:val="ParagrapheIndent1"/>
        <w:spacing w:line="232" w:lineRule="exact"/>
        <w:rPr>
          <w:color w:val="000000"/>
          <w:lang w:val="fr-FR"/>
        </w:rPr>
      </w:pPr>
      <w:proofErr w:type="gramStart"/>
      <w:r>
        <w:rPr>
          <w:b/>
          <w:color w:val="000000"/>
          <w:lang w:val="fr-FR"/>
        </w:rPr>
        <w:t>Délais théorique</w:t>
      </w:r>
      <w:proofErr w:type="gramEnd"/>
      <w:r>
        <w:rPr>
          <w:b/>
          <w:color w:val="000000"/>
          <w:lang w:val="fr-FR"/>
        </w:rPr>
        <w:t xml:space="preserve"> </w:t>
      </w:r>
      <w:r>
        <w:rPr>
          <w:color w:val="000000"/>
          <w:lang w:val="fr-FR"/>
        </w:rPr>
        <w:t>:  J+15</w:t>
      </w:r>
    </w:p>
    <w:p w14:paraId="7D3B7467" w14:textId="77777777" w:rsidR="00421B40" w:rsidRDefault="000936DB">
      <w:pPr>
        <w:pStyle w:val="ParagrapheIndent1"/>
        <w:spacing w:line="232" w:lineRule="exact"/>
        <w:rPr>
          <w:color w:val="000000"/>
          <w:lang w:val="fr-FR"/>
        </w:rPr>
      </w:pPr>
      <w:r>
        <w:rPr>
          <w:b/>
          <w:color w:val="000000"/>
          <w:lang w:val="fr-FR"/>
        </w:rPr>
        <w:t xml:space="preserve">Réalisé par le Chargé d’opération </w:t>
      </w:r>
    </w:p>
    <w:p w14:paraId="6CED866E" w14:textId="77777777" w:rsidR="00421B40" w:rsidRDefault="000936DB">
      <w:pPr>
        <w:pStyle w:val="ParagrapheIndent1"/>
        <w:spacing w:line="232" w:lineRule="exact"/>
        <w:rPr>
          <w:color w:val="000000"/>
          <w:lang w:val="fr-FR"/>
        </w:rPr>
      </w:pPr>
      <w:r>
        <w:rPr>
          <w:b/>
          <w:color w:val="000000"/>
          <w:lang w:val="fr-FR"/>
        </w:rPr>
        <w:t xml:space="preserve">Tâche : </w:t>
      </w:r>
      <w:r>
        <w:rPr>
          <w:color w:val="000000"/>
          <w:lang w:val="fr-FR"/>
        </w:rPr>
        <w:t>Mention dans l’EXE6 des éléments d’appréciation complémentaires (mis à jour UEGP, GD).</w:t>
      </w:r>
    </w:p>
    <w:p w14:paraId="6F4B2344" w14:textId="77777777" w:rsidR="00421B40" w:rsidRDefault="000936DB">
      <w:pPr>
        <w:pStyle w:val="ParagrapheIndent1"/>
        <w:spacing w:line="232" w:lineRule="exact"/>
        <w:rPr>
          <w:color w:val="000000"/>
          <w:lang w:val="fr-FR"/>
        </w:rPr>
      </w:pPr>
      <w:r>
        <w:rPr>
          <w:color w:val="000000"/>
          <w:lang w:val="fr-FR"/>
        </w:rPr>
        <w:t> </w:t>
      </w:r>
    </w:p>
    <w:p w14:paraId="3094EAE7" w14:textId="77777777" w:rsidR="00421B40" w:rsidRDefault="000936DB">
      <w:pPr>
        <w:pStyle w:val="ParagrapheIndent1"/>
        <w:spacing w:line="232" w:lineRule="exact"/>
        <w:rPr>
          <w:color w:val="000000"/>
          <w:lang w:val="fr-FR"/>
        </w:rPr>
      </w:pPr>
      <w:r>
        <w:rPr>
          <w:color w:val="000000"/>
          <w:lang w:val="fr-FR"/>
        </w:rPr>
        <w:t> </w:t>
      </w:r>
    </w:p>
    <w:p w14:paraId="5C047BDB" w14:textId="77777777" w:rsidR="00421B40" w:rsidRDefault="000936DB">
      <w:pPr>
        <w:pStyle w:val="ParagrapheIndent1"/>
        <w:spacing w:line="232" w:lineRule="exact"/>
        <w:rPr>
          <w:color w:val="000000"/>
          <w:lang w:val="fr-FR"/>
        </w:rPr>
      </w:pPr>
      <w:proofErr w:type="gramStart"/>
      <w:r>
        <w:rPr>
          <w:b/>
          <w:color w:val="000000"/>
          <w:lang w:val="fr-FR"/>
        </w:rPr>
        <w:t>Délais théorique</w:t>
      </w:r>
      <w:proofErr w:type="gramEnd"/>
      <w:r>
        <w:rPr>
          <w:b/>
          <w:color w:val="000000"/>
          <w:lang w:val="fr-FR"/>
        </w:rPr>
        <w:t xml:space="preserve"> </w:t>
      </w:r>
      <w:r>
        <w:rPr>
          <w:color w:val="000000"/>
          <w:lang w:val="fr-FR"/>
        </w:rPr>
        <w:t>:  ~J-45</w:t>
      </w:r>
    </w:p>
    <w:p w14:paraId="33105587" w14:textId="77777777" w:rsidR="00421B40" w:rsidRDefault="000936DB">
      <w:pPr>
        <w:pStyle w:val="ParagrapheIndent1"/>
        <w:spacing w:line="232" w:lineRule="exact"/>
        <w:rPr>
          <w:color w:val="000000"/>
          <w:lang w:val="fr-FR"/>
        </w:rPr>
      </w:pPr>
      <w:r>
        <w:rPr>
          <w:b/>
          <w:color w:val="000000"/>
          <w:lang w:val="fr-FR"/>
        </w:rPr>
        <w:t>Réalisé par l'entreprise</w:t>
      </w:r>
    </w:p>
    <w:p w14:paraId="14ADF523" w14:textId="77777777" w:rsidR="00421B40" w:rsidRDefault="000936DB">
      <w:pPr>
        <w:pStyle w:val="ParagrapheIndent1"/>
        <w:spacing w:line="232" w:lineRule="exact"/>
        <w:rPr>
          <w:color w:val="000000"/>
          <w:lang w:val="fr-FR"/>
        </w:rPr>
      </w:pPr>
      <w:r>
        <w:rPr>
          <w:b/>
          <w:color w:val="000000"/>
          <w:lang w:val="fr-FR"/>
        </w:rPr>
        <w:t>Référence : Par dérogation au CCAG Travaux, article 40</w:t>
      </w:r>
    </w:p>
    <w:p w14:paraId="70A1F210" w14:textId="77777777" w:rsidR="00421B40" w:rsidRDefault="000936DB">
      <w:pPr>
        <w:pStyle w:val="ParagrapheIndent1"/>
        <w:spacing w:line="232" w:lineRule="exact"/>
        <w:rPr>
          <w:color w:val="000000"/>
          <w:lang w:val="fr-FR"/>
        </w:rPr>
      </w:pPr>
      <w:r>
        <w:rPr>
          <w:b/>
          <w:color w:val="000000"/>
          <w:lang w:val="fr-FR"/>
        </w:rPr>
        <w:t xml:space="preserve">Tâche : </w:t>
      </w:r>
      <w:r>
        <w:rPr>
          <w:color w:val="000000"/>
          <w:lang w:val="fr-FR"/>
        </w:rPr>
        <w:t>Remise au coordonnateur, à l’UEGP et, ou la GD, au CSPS :</w:t>
      </w:r>
    </w:p>
    <w:p w14:paraId="0FD0526A" w14:textId="77777777" w:rsidR="00421B40" w:rsidRDefault="00421B40">
      <w:pPr>
        <w:pStyle w:val="ParagrapheIndent1"/>
        <w:spacing w:line="232" w:lineRule="exact"/>
        <w:rPr>
          <w:color w:val="000000"/>
          <w:lang w:val="fr-FR"/>
        </w:rPr>
      </w:pPr>
    </w:p>
    <w:p w14:paraId="45F67710" w14:textId="77777777" w:rsidR="00421B40" w:rsidRDefault="000936DB">
      <w:pPr>
        <w:pStyle w:val="ParagrapheIndent1"/>
        <w:spacing w:line="232" w:lineRule="exact"/>
        <w:rPr>
          <w:color w:val="000000"/>
          <w:lang w:val="fr-FR"/>
        </w:rPr>
      </w:pPr>
      <w:r>
        <w:rPr>
          <w:color w:val="000000"/>
          <w:lang w:val="fr-FR"/>
        </w:rPr>
        <w:t xml:space="preserve">    •  </w:t>
      </w:r>
      <w:r>
        <w:rPr>
          <w:i/>
          <w:color w:val="000000"/>
          <w:lang w:val="fr-FR"/>
        </w:rPr>
        <w:t xml:space="preserve">Notices de fonctionnement, </w:t>
      </w:r>
    </w:p>
    <w:p w14:paraId="1B427064" w14:textId="77777777" w:rsidR="00421B40" w:rsidRDefault="000936DB">
      <w:pPr>
        <w:pStyle w:val="ParagrapheIndent1"/>
        <w:spacing w:line="232" w:lineRule="exact"/>
        <w:rPr>
          <w:color w:val="000000"/>
          <w:lang w:val="fr-FR"/>
        </w:rPr>
      </w:pPr>
      <w:r>
        <w:rPr>
          <w:color w:val="000000"/>
          <w:lang w:val="fr-FR"/>
        </w:rPr>
        <w:t xml:space="preserve">    •  </w:t>
      </w:r>
      <w:r>
        <w:rPr>
          <w:i/>
          <w:color w:val="000000"/>
          <w:lang w:val="fr-FR"/>
        </w:rPr>
        <w:t xml:space="preserve">Prescriptions de maintenance des éléments d’équipement mis en œuvre, </w:t>
      </w:r>
    </w:p>
    <w:p w14:paraId="5EDE5C0E" w14:textId="77777777" w:rsidR="00421B40" w:rsidRDefault="000936DB">
      <w:pPr>
        <w:pStyle w:val="ParagrapheIndent1"/>
        <w:spacing w:line="232" w:lineRule="exact"/>
        <w:rPr>
          <w:color w:val="000000"/>
          <w:lang w:val="fr-FR"/>
        </w:rPr>
      </w:pPr>
      <w:r>
        <w:rPr>
          <w:i/>
          <w:color w:val="000000"/>
          <w:lang w:val="fr-FR"/>
        </w:rPr>
        <w:t>Conditions de garantie des fabricants attachées à ces équipements,</w:t>
      </w:r>
    </w:p>
    <w:p w14:paraId="137E79FA" w14:textId="77777777" w:rsidR="00421B40" w:rsidRDefault="000936DB">
      <w:pPr>
        <w:pStyle w:val="ParagrapheIndent1"/>
        <w:spacing w:line="232" w:lineRule="exact"/>
        <w:rPr>
          <w:color w:val="000000"/>
          <w:lang w:val="fr-FR"/>
        </w:rPr>
      </w:pPr>
      <w:r>
        <w:rPr>
          <w:color w:val="000000"/>
          <w:lang w:val="fr-FR"/>
        </w:rPr>
        <w:t> </w:t>
      </w:r>
    </w:p>
    <w:p w14:paraId="761A2D14" w14:textId="77777777" w:rsidR="00421B40" w:rsidRDefault="00421B40">
      <w:pPr>
        <w:pStyle w:val="ParagrapheIndent1"/>
        <w:spacing w:after="80" w:line="232" w:lineRule="exact"/>
        <w:rPr>
          <w:color w:val="000000"/>
          <w:lang w:val="fr-FR"/>
        </w:rPr>
        <w:sectPr w:rsidR="00421B40">
          <w:footerReference w:type="default" r:id="rId53"/>
          <w:pgSz w:w="11900" w:h="16840"/>
          <w:pgMar w:top="1140" w:right="1140" w:bottom="1140" w:left="1140" w:header="1140" w:footer="1140" w:gutter="0"/>
          <w:cols w:space="708"/>
        </w:sectPr>
      </w:pPr>
    </w:p>
    <w:p w14:paraId="6540607C" w14:textId="77777777" w:rsidR="00421B40" w:rsidRDefault="000936DB">
      <w:pPr>
        <w:pStyle w:val="ParagrapheIndent1"/>
        <w:spacing w:line="232" w:lineRule="exact"/>
        <w:rPr>
          <w:color w:val="000000"/>
          <w:lang w:val="fr-FR"/>
        </w:rPr>
      </w:pPr>
      <w:r>
        <w:rPr>
          <w:color w:val="000000"/>
          <w:lang w:val="fr-FR"/>
        </w:rPr>
        <w:t> </w:t>
      </w:r>
    </w:p>
    <w:p w14:paraId="71C25793" w14:textId="77777777" w:rsidR="00421B40" w:rsidRDefault="000936DB">
      <w:pPr>
        <w:pStyle w:val="ParagrapheIndent1"/>
        <w:spacing w:line="232" w:lineRule="exact"/>
        <w:rPr>
          <w:color w:val="000000"/>
          <w:lang w:val="fr-FR"/>
        </w:rPr>
      </w:pPr>
      <w:proofErr w:type="gramStart"/>
      <w:r>
        <w:rPr>
          <w:b/>
          <w:color w:val="000000"/>
          <w:lang w:val="fr-FR"/>
        </w:rPr>
        <w:t>Délais théorique</w:t>
      </w:r>
      <w:proofErr w:type="gramEnd"/>
      <w:r>
        <w:rPr>
          <w:b/>
          <w:color w:val="000000"/>
          <w:lang w:val="fr-FR"/>
        </w:rPr>
        <w:t xml:space="preserve"> </w:t>
      </w:r>
      <w:r>
        <w:rPr>
          <w:color w:val="000000"/>
          <w:lang w:val="fr-FR"/>
        </w:rPr>
        <w:t>:  ~J-45</w:t>
      </w:r>
    </w:p>
    <w:p w14:paraId="47A69D22" w14:textId="77777777" w:rsidR="00421B40" w:rsidRDefault="000936DB">
      <w:pPr>
        <w:pStyle w:val="ParagrapheIndent1"/>
        <w:spacing w:line="232" w:lineRule="exact"/>
        <w:rPr>
          <w:color w:val="000000"/>
          <w:lang w:val="fr-FR"/>
        </w:rPr>
      </w:pPr>
      <w:r>
        <w:rPr>
          <w:b/>
          <w:color w:val="000000"/>
          <w:lang w:val="fr-FR"/>
        </w:rPr>
        <w:t xml:space="preserve">Réalisé par l'entreprise </w:t>
      </w:r>
    </w:p>
    <w:p w14:paraId="5DE70F92" w14:textId="77777777" w:rsidR="00421B40" w:rsidRDefault="000936DB">
      <w:pPr>
        <w:pStyle w:val="ParagrapheIndent1"/>
        <w:spacing w:line="232" w:lineRule="exact"/>
        <w:rPr>
          <w:color w:val="000000"/>
          <w:lang w:val="fr-FR"/>
        </w:rPr>
      </w:pPr>
      <w:r>
        <w:rPr>
          <w:b/>
          <w:color w:val="000000"/>
          <w:lang w:val="fr-FR"/>
        </w:rPr>
        <w:t xml:space="preserve">Tâche : </w:t>
      </w:r>
      <w:r>
        <w:rPr>
          <w:color w:val="000000"/>
          <w:lang w:val="fr-FR"/>
        </w:rPr>
        <w:t>Remise au coordonnateur et au CSPS du cadre de DIUO</w:t>
      </w:r>
    </w:p>
    <w:p w14:paraId="044D354D" w14:textId="77777777" w:rsidR="00421B40" w:rsidRDefault="000936DB">
      <w:pPr>
        <w:pStyle w:val="ParagrapheIndent1"/>
        <w:spacing w:line="232" w:lineRule="exact"/>
        <w:rPr>
          <w:color w:val="000000"/>
          <w:lang w:val="fr-FR"/>
        </w:rPr>
      </w:pPr>
      <w:r>
        <w:rPr>
          <w:color w:val="000000"/>
          <w:lang w:val="fr-FR"/>
        </w:rPr>
        <w:t> </w:t>
      </w:r>
    </w:p>
    <w:p w14:paraId="2102759C" w14:textId="77777777" w:rsidR="00421B40" w:rsidRDefault="000936DB">
      <w:pPr>
        <w:pStyle w:val="ParagrapheIndent1"/>
        <w:spacing w:line="232" w:lineRule="exact"/>
        <w:rPr>
          <w:color w:val="000000"/>
          <w:lang w:val="fr-FR"/>
        </w:rPr>
      </w:pPr>
      <w:r>
        <w:rPr>
          <w:color w:val="000000"/>
          <w:lang w:val="fr-FR"/>
        </w:rPr>
        <w:t> </w:t>
      </w:r>
    </w:p>
    <w:p w14:paraId="7666A2B5" w14:textId="77777777" w:rsidR="00421B40" w:rsidRDefault="00421B40">
      <w:pPr>
        <w:pStyle w:val="ParagrapheIndent1"/>
        <w:spacing w:line="232" w:lineRule="exact"/>
        <w:rPr>
          <w:color w:val="000000"/>
          <w:lang w:val="fr-FR"/>
        </w:rPr>
      </w:pPr>
    </w:p>
    <w:p w14:paraId="5A7CED11" w14:textId="77777777" w:rsidR="00421B40" w:rsidRDefault="000936DB">
      <w:pPr>
        <w:pStyle w:val="ParagrapheIndent1"/>
        <w:spacing w:line="232" w:lineRule="exact"/>
        <w:rPr>
          <w:color w:val="000000"/>
          <w:lang w:val="fr-FR"/>
        </w:rPr>
      </w:pPr>
      <w:r>
        <w:rPr>
          <w:color w:val="000000"/>
          <w:lang w:val="fr-FR"/>
        </w:rPr>
        <w:t> </w:t>
      </w:r>
    </w:p>
    <w:p w14:paraId="059F9400" w14:textId="77777777" w:rsidR="00421B40" w:rsidRDefault="000936DB">
      <w:pPr>
        <w:pStyle w:val="ParagrapheIndent1"/>
        <w:spacing w:line="232" w:lineRule="exact"/>
        <w:rPr>
          <w:color w:val="000000"/>
          <w:lang w:val="fr-FR"/>
        </w:rPr>
      </w:pPr>
      <w:proofErr w:type="gramStart"/>
      <w:r>
        <w:rPr>
          <w:b/>
          <w:color w:val="000000"/>
          <w:lang w:val="fr-FR"/>
        </w:rPr>
        <w:t>Délais théorique</w:t>
      </w:r>
      <w:proofErr w:type="gramEnd"/>
      <w:r>
        <w:rPr>
          <w:b/>
          <w:color w:val="000000"/>
          <w:lang w:val="fr-FR"/>
        </w:rPr>
        <w:t xml:space="preserve"> </w:t>
      </w:r>
      <w:r>
        <w:rPr>
          <w:color w:val="000000"/>
          <w:lang w:val="fr-FR"/>
        </w:rPr>
        <w:t>:  J-15</w:t>
      </w:r>
    </w:p>
    <w:p w14:paraId="55FD69EA" w14:textId="77777777" w:rsidR="00421B40" w:rsidRDefault="000936DB">
      <w:pPr>
        <w:pStyle w:val="ParagrapheIndent1"/>
        <w:spacing w:line="232" w:lineRule="exact"/>
        <w:rPr>
          <w:color w:val="000000"/>
          <w:lang w:val="fr-FR"/>
        </w:rPr>
      </w:pPr>
      <w:r>
        <w:rPr>
          <w:b/>
          <w:color w:val="000000"/>
          <w:lang w:val="fr-FR"/>
        </w:rPr>
        <w:t>Réalisé par le SCPS</w:t>
      </w:r>
    </w:p>
    <w:p w14:paraId="75D50C66" w14:textId="77777777" w:rsidR="00421B40" w:rsidRDefault="000936DB">
      <w:pPr>
        <w:pStyle w:val="ParagrapheIndent1"/>
        <w:spacing w:line="232" w:lineRule="exact"/>
        <w:rPr>
          <w:color w:val="000000"/>
          <w:lang w:val="fr-FR"/>
        </w:rPr>
      </w:pPr>
      <w:r>
        <w:rPr>
          <w:b/>
          <w:color w:val="000000"/>
          <w:lang w:val="fr-FR"/>
        </w:rPr>
        <w:t xml:space="preserve">Référence : </w:t>
      </w:r>
      <w:r>
        <w:rPr>
          <w:color w:val="000000"/>
          <w:lang w:val="fr-FR"/>
        </w:rPr>
        <w:t>Par précision du Code du travail, article R4532-97 </w:t>
      </w:r>
    </w:p>
    <w:p w14:paraId="09498F75" w14:textId="77777777" w:rsidR="00421B40" w:rsidRDefault="000936DB">
      <w:pPr>
        <w:pStyle w:val="ParagrapheIndent1"/>
        <w:spacing w:line="232" w:lineRule="exact"/>
        <w:rPr>
          <w:color w:val="000000"/>
          <w:lang w:val="fr-FR"/>
        </w:rPr>
      </w:pPr>
      <w:r>
        <w:rPr>
          <w:b/>
          <w:color w:val="000000"/>
          <w:lang w:val="fr-FR"/>
        </w:rPr>
        <w:t xml:space="preserve">Tâche : </w:t>
      </w:r>
      <w:r>
        <w:rPr>
          <w:color w:val="000000"/>
          <w:lang w:val="fr-FR"/>
        </w:rPr>
        <w:t xml:space="preserve">Remise du DIUO </w:t>
      </w:r>
      <w:r>
        <w:rPr>
          <w:color w:val="000000"/>
          <w:u w:val="single"/>
          <w:lang w:val="fr-FR"/>
        </w:rPr>
        <w:t>par le CSPS.</w:t>
      </w:r>
    </w:p>
    <w:p w14:paraId="66112C48" w14:textId="77777777" w:rsidR="00421B40" w:rsidRDefault="000936DB">
      <w:pPr>
        <w:pStyle w:val="ParagrapheIndent1"/>
        <w:spacing w:line="232" w:lineRule="exact"/>
        <w:rPr>
          <w:color w:val="000000"/>
          <w:lang w:val="fr-FR"/>
        </w:rPr>
      </w:pPr>
      <w:r>
        <w:rPr>
          <w:color w:val="000000"/>
          <w:lang w:val="fr-FR"/>
        </w:rPr>
        <w:t> </w:t>
      </w:r>
    </w:p>
    <w:p w14:paraId="3BDCA983" w14:textId="77777777" w:rsidR="00421B40" w:rsidRDefault="000936DB">
      <w:pPr>
        <w:pStyle w:val="ParagrapheIndent1"/>
        <w:spacing w:line="232" w:lineRule="exact"/>
        <w:rPr>
          <w:color w:val="000000"/>
          <w:lang w:val="fr-FR"/>
        </w:rPr>
      </w:pPr>
      <w:r>
        <w:rPr>
          <w:color w:val="000000"/>
          <w:lang w:val="fr-FR"/>
        </w:rPr>
        <w:t> </w:t>
      </w:r>
    </w:p>
    <w:p w14:paraId="1B5FDAE3" w14:textId="77777777" w:rsidR="00421B40" w:rsidRDefault="000936DB">
      <w:pPr>
        <w:pStyle w:val="ParagrapheIndent1"/>
        <w:spacing w:line="232" w:lineRule="exact"/>
        <w:rPr>
          <w:color w:val="000000"/>
          <w:lang w:val="fr-FR"/>
        </w:rPr>
      </w:pPr>
      <w:proofErr w:type="gramStart"/>
      <w:r>
        <w:rPr>
          <w:b/>
          <w:color w:val="000000"/>
          <w:lang w:val="fr-FR"/>
        </w:rPr>
        <w:t>Délais théorique</w:t>
      </w:r>
      <w:proofErr w:type="gramEnd"/>
      <w:r>
        <w:rPr>
          <w:b/>
          <w:color w:val="000000"/>
          <w:lang w:val="fr-FR"/>
        </w:rPr>
        <w:t xml:space="preserve"> </w:t>
      </w:r>
      <w:r>
        <w:rPr>
          <w:color w:val="000000"/>
          <w:lang w:val="fr-FR"/>
        </w:rPr>
        <w:t>:  ~J-30</w:t>
      </w:r>
    </w:p>
    <w:p w14:paraId="475CF734" w14:textId="77777777" w:rsidR="00421B40" w:rsidRDefault="000936DB">
      <w:pPr>
        <w:pStyle w:val="ParagrapheIndent1"/>
        <w:spacing w:line="232" w:lineRule="exact"/>
        <w:rPr>
          <w:color w:val="000000"/>
          <w:lang w:val="fr-FR"/>
        </w:rPr>
      </w:pPr>
      <w:r>
        <w:rPr>
          <w:b/>
          <w:color w:val="000000"/>
          <w:lang w:val="fr-FR"/>
        </w:rPr>
        <w:t xml:space="preserve">Réalisé par l'entreprise </w:t>
      </w:r>
    </w:p>
    <w:p w14:paraId="54845D55" w14:textId="77777777" w:rsidR="00421B40" w:rsidRDefault="000936DB">
      <w:pPr>
        <w:pStyle w:val="ParagrapheIndent1"/>
        <w:spacing w:line="232" w:lineRule="exact"/>
        <w:rPr>
          <w:color w:val="000000"/>
          <w:lang w:val="fr-FR"/>
        </w:rPr>
      </w:pPr>
      <w:r>
        <w:rPr>
          <w:b/>
          <w:color w:val="000000"/>
          <w:lang w:val="fr-FR"/>
        </w:rPr>
        <w:t xml:space="preserve">Référence : </w:t>
      </w:r>
      <w:r>
        <w:rPr>
          <w:color w:val="000000"/>
          <w:lang w:val="fr-FR"/>
        </w:rPr>
        <w:t>Par précision à l’article 4.2.5.2 de la norme NF P03-100 relative au contrôle technique</w:t>
      </w:r>
      <w:r>
        <w:rPr>
          <w:b/>
          <w:color w:val="000000"/>
          <w:lang w:val="fr-FR"/>
        </w:rPr>
        <w:t xml:space="preserve"> Tâche : </w:t>
      </w:r>
      <w:r>
        <w:rPr>
          <w:color w:val="000000"/>
          <w:lang w:val="fr-FR"/>
        </w:rPr>
        <w:t xml:space="preserve">Remise à la DISP </w:t>
      </w:r>
      <w:r>
        <w:rPr>
          <w:color w:val="000000"/>
          <w:u w:val="single"/>
          <w:lang w:val="fr-FR"/>
        </w:rPr>
        <w:t>par le Contrôleur technique</w:t>
      </w:r>
    </w:p>
    <w:p w14:paraId="74FD5EBE" w14:textId="77777777" w:rsidR="00421B40" w:rsidRDefault="000936DB">
      <w:pPr>
        <w:pStyle w:val="ParagrapheIndent1"/>
        <w:spacing w:line="232" w:lineRule="exact"/>
        <w:rPr>
          <w:color w:val="000000"/>
          <w:lang w:val="fr-FR"/>
        </w:rPr>
      </w:pPr>
      <w:r>
        <w:rPr>
          <w:color w:val="000000"/>
          <w:lang w:val="fr-FR"/>
        </w:rPr>
        <w:t> </w:t>
      </w:r>
    </w:p>
    <w:p w14:paraId="37288933" w14:textId="77777777" w:rsidR="00421B40" w:rsidRDefault="000936DB">
      <w:pPr>
        <w:pStyle w:val="ParagrapheIndent1"/>
        <w:spacing w:line="232" w:lineRule="exact"/>
        <w:rPr>
          <w:color w:val="000000"/>
          <w:lang w:val="fr-FR"/>
        </w:rPr>
      </w:pPr>
      <w:r>
        <w:rPr>
          <w:color w:val="000000"/>
          <w:lang w:val="fr-FR"/>
        </w:rPr>
        <w:t> </w:t>
      </w:r>
    </w:p>
    <w:p w14:paraId="29242BD7" w14:textId="77777777" w:rsidR="00421B40" w:rsidRDefault="000936DB">
      <w:pPr>
        <w:pStyle w:val="ParagrapheIndent1"/>
        <w:spacing w:line="232" w:lineRule="exact"/>
        <w:rPr>
          <w:color w:val="000000"/>
          <w:lang w:val="fr-FR"/>
        </w:rPr>
      </w:pPr>
      <w:proofErr w:type="gramStart"/>
      <w:r>
        <w:rPr>
          <w:b/>
          <w:color w:val="000000"/>
          <w:lang w:val="fr-FR"/>
        </w:rPr>
        <w:t>Délais théorique</w:t>
      </w:r>
      <w:proofErr w:type="gramEnd"/>
      <w:r>
        <w:rPr>
          <w:b/>
          <w:color w:val="000000"/>
          <w:lang w:val="fr-FR"/>
        </w:rPr>
        <w:t xml:space="preserve"> </w:t>
      </w:r>
      <w:r>
        <w:rPr>
          <w:color w:val="000000"/>
          <w:lang w:val="fr-FR"/>
        </w:rPr>
        <w:t>:  </w:t>
      </w:r>
    </w:p>
    <w:p w14:paraId="6BB2A76D" w14:textId="77777777" w:rsidR="00421B40" w:rsidRDefault="000936DB">
      <w:pPr>
        <w:pStyle w:val="ParagrapheIndent1"/>
        <w:spacing w:line="232" w:lineRule="exact"/>
        <w:rPr>
          <w:color w:val="000000"/>
          <w:lang w:val="fr-FR"/>
        </w:rPr>
      </w:pPr>
      <w:r>
        <w:rPr>
          <w:b/>
          <w:color w:val="000000"/>
          <w:lang w:val="fr-FR"/>
        </w:rPr>
        <w:t>Réalisé par le Contrôleur technique</w:t>
      </w:r>
    </w:p>
    <w:p w14:paraId="3FCDF603" w14:textId="77777777" w:rsidR="00421B40" w:rsidRDefault="000936DB">
      <w:pPr>
        <w:pStyle w:val="ParagrapheIndent1"/>
        <w:spacing w:line="232" w:lineRule="exact"/>
        <w:rPr>
          <w:color w:val="000000"/>
          <w:lang w:val="fr-FR"/>
        </w:rPr>
      </w:pPr>
      <w:r>
        <w:rPr>
          <w:b/>
          <w:color w:val="000000"/>
          <w:lang w:val="fr-FR"/>
        </w:rPr>
        <w:t xml:space="preserve">Tâche : </w:t>
      </w:r>
      <w:r>
        <w:rPr>
          <w:color w:val="000000"/>
          <w:lang w:val="fr-FR"/>
        </w:rPr>
        <w:t xml:space="preserve">Pour les attestations réglementaires obligatoires selon l’objet de l’ouvrage (VIEL, parasismique et </w:t>
      </w:r>
      <w:proofErr w:type="spellStart"/>
      <w:r>
        <w:rPr>
          <w:color w:val="000000"/>
          <w:lang w:val="fr-FR"/>
        </w:rPr>
        <w:t>paracyclonique</w:t>
      </w:r>
      <w:proofErr w:type="spellEnd"/>
      <w:r>
        <w:rPr>
          <w:color w:val="000000"/>
          <w:lang w:val="fr-FR"/>
        </w:rPr>
        <w:t>, thermique, accessibilité, acoustique) ; selon dispositions du contrat du contrôleur technique.</w:t>
      </w:r>
    </w:p>
    <w:p w14:paraId="5B639CD7" w14:textId="77777777" w:rsidR="00421B40" w:rsidRDefault="000936DB">
      <w:pPr>
        <w:pStyle w:val="ParagrapheIndent1"/>
        <w:spacing w:line="232" w:lineRule="exact"/>
        <w:rPr>
          <w:color w:val="000000"/>
          <w:lang w:val="fr-FR"/>
        </w:rPr>
      </w:pPr>
      <w:r>
        <w:rPr>
          <w:color w:val="000000"/>
          <w:lang w:val="fr-FR"/>
        </w:rPr>
        <w:t> </w:t>
      </w:r>
    </w:p>
    <w:p w14:paraId="1784D673" w14:textId="77777777" w:rsidR="00421B40" w:rsidRDefault="000936DB">
      <w:pPr>
        <w:pStyle w:val="ParagrapheIndent1"/>
        <w:spacing w:line="232" w:lineRule="exact"/>
        <w:rPr>
          <w:color w:val="000000"/>
          <w:lang w:val="fr-FR"/>
        </w:rPr>
      </w:pPr>
      <w:r>
        <w:rPr>
          <w:color w:val="000000"/>
          <w:lang w:val="fr-FR"/>
        </w:rPr>
        <w:t> </w:t>
      </w:r>
    </w:p>
    <w:p w14:paraId="5E23B44B" w14:textId="77777777" w:rsidR="00421B40" w:rsidRDefault="000936DB">
      <w:pPr>
        <w:pStyle w:val="ParagrapheIndent1"/>
        <w:spacing w:line="232" w:lineRule="exact"/>
        <w:rPr>
          <w:color w:val="000000"/>
          <w:lang w:val="fr-FR"/>
        </w:rPr>
      </w:pPr>
      <w:proofErr w:type="gramStart"/>
      <w:r>
        <w:rPr>
          <w:b/>
          <w:color w:val="000000"/>
          <w:lang w:val="fr-FR"/>
        </w:rPr>
        <w:t>Délais théorique</w:t>
      </w:r>
      <w:proofErr w:type="gramEnd"/>
      <w:r>
        <w:rPr>
          <w:b/>
          <w:color w:val="000000"/>
          <w:lang w:val="fr-FR"/>
        </w:rPr>
        <w:t xml:space="preserve"> </w:t>
      </w:r>
      <w:r>
        <w:rPr>
          <w:color w:val="000000"/>
          <w:lang w:val="fr-FR"/>
        </w:rPr>
        <w:t>:  J-15</w:t>
      </w:r>
    </w:p>
    <w:p w14:paraId="1AC89C22" w14:textId="77777777" w:rsidR="00421B40" w:rsidRDefault="000936DB">
      <w:pPr>
        <w:pStyle w:val="ParagrapheIndent1"/>
        <w:spacing w:line="232" w:lineRule="exact"/>
        <w:rPr>
          <w:color w:val="000000"/>
          <w:lang w:val="fr-FR"/>
        </w:rPr>
      </w:pPr>
      <w:r>
        <w:rPr>
          <w:b/>
          <w:color w:val="000000"/>
          <w:lang w:val="fr-FR"/>
        </w:rPr>
        <w:t xml:space="preserve">Réalisé par l'entreprise </w:t>
      </w:r>
    </w:p>
    <w:p w14:paraId="1D1A73A2" w14:textId="77777777" w:rsidR="00421B40" w:rsidRDefault="000936DB">
      <w:pPr>
        <w:pStyle w:val="ParagrapheIndent1"/>
        <w:spacing w:line="232" w:lineRule="exact"/>
        <w:rPr>
          <w:color w:val="000000"/>
          <w:lang w:val="fr-FR"/>
        </w:rPr>
      </w:pPr>
      <w:r>
        <w:rPr>
          <w:b/>
          <w:color w:val="000000"/>
          <w:lang w:val="fr-FR"/>
        </w:rPr>
        <w:t xml:space="preserve">Tâche : </w:t>
      </w:r>
      <w:r>
        <w:rPr>
          <w:color w:val="000000"/>
          <w:lang w:val="fr-FR"/>
        </w:rPr>
        <w:t>Réponse et traitement des observations</w:t>
      </w:r>
    </w:p>
    <w:p w14:paraId="1AD2D8EF" w14:textId="77777777" w:rsidR="00421B40" w:rsidRDefault="000936DB">
      <w:pPr>
        <w:pStyle w:val="ParagrapheIndent1"/>
        <w:spacing w:line="232" w:lineRule="exact"/>
        <w:rPr>
          <w:color w:val="000000"/>
          <w:lang w:val="fr-FR"/>
        </w:rPr>
      </w:pPr>
      <w:r>
        <w:rPr>
          <w:color w:val="000000"/>
          <w:lang w:val="fr-FR"/>
        </w:rPr>
        <w:t> </w:t>
      </w:r>
    </w:p>
    <w:p w14:paraId="25D8FC74" w14:textId="77777777" w:rsidR="00421B40" w:rsidRDefault="000936DB">
      <w:pPr>
        <w:pStyle w:val="ParagrapheIndent1"/>
        <w:spacing w:line="232" w:lineRule="exact"/>
        <w:rPr>
          <w:color w:val="000000"/>
          <w:lang w:val="fr-FR"/>
        </w:rPr>
      </w:pPr>
      <w:r>
        <w:rPr>
          <w:color w:val="000000"/>
          <w:lang w:val="fr-FR"/>
        </w:rPr>
        <w:t> </w:t>
      </w:r>
    </w:p>
    <w:p w14:paraId="1059A764" w14:textId="77777777" w:rsidR="00421B40" w:rsidRDefault="000936DB">
      <w:pPr>
        <w:pStyle w:val="ParagrapheIndent1"/>
        <w:spacing w:line="232" w:lineRule="exact"/>
        <w:rPr>
          <w:color w:val="000000"/>
          <w:lang w:val="fr-FR"/>
        </w:rPr>
      </w:pPr>
      <w:proofErr w:type="gramStart"/>
      <w:r>
        <w:rPr>
          <w:b/>
          <w:color w:val="000000"/>
          <w:lang w:val="fr-FR"/>
        </w:rPr>
        <w:t>Délais théorique</w:t>
      </w:r>
      <w:proofErr w:type="gramEnd"/>
      <w:r>
        <w:rPr>
          <w:b/>
          <w:color w:val="000000"/>
          <w:lang w:val="fr-FR"/>
        </w:rPr>
        <w:t xml:space="preserve"> </w:t>
      </w:r>
      <w:r>
        <w:rPr>
          <w:color w:val="000000"/>
          <w:lang w:val="fr-FR"/>
        </w:rPr>
        <w:t>:  J+30</w:t>
      </w:r>
    </w:p>
    <w:p w14:paraId="5A77521C" w14:textId="77777777" w:rsidR="00421B40" w:rsidRDefault="000936DB">
      <w:pPr>
        <w:pStyle w:val="ParagrapheIndent1"/>
        <w:spacing w:line="232" w:lineRule="exact"/>
        <w:rPr>
          <w:color w:val="000000"/>
          <w:lang w:val="fr-FR"/>
        </w:rPr>
      </w:pPr>
      <w:r>
        <w:rPr>
          <w:b/>
          <w:color w:val="000000"/>
          <w:lang w:val="fr-FR"/>
        </w:rPr>
        <w:t xml:space="preserve">Réalisé par le Chargé d’opération </w:t>
      </w:r>
    </w:p>
    <w:p w14:paraId="2E95F183" w14:textId="77777777" w:rsidR="00421B40" w:rsidRDefault="000936DB">
      <w:pPr>
        <w:pStyle w:val="ParagrapheIndent1"/>
        <w:spacing w:line="232" w:lineRule="exact"/>
        <w:rPr>
          <w:color w:val="000000"/>
          <w:lang w:val="fr-FR"/>
        </w:rPr>
      </w:pPr>
      <w:r>
        <w:rPr>
          <w:b/>
          <w:color w:val="000000"/>
          <w:lang w:val="fr-FR"/>
        </w:rPr>
        <w:t>Tâche :</w:t>
      </w:r>
      <w:r>
        <w:rPr>
          <w:color w:val="000000"/>
          <w:lang w:val="fr-FR"/>
        </w:rPr>
        <w:t xml:space="preserve"> Transmission à la SCDS</w:t>
      </w:r>
      <w:hyperlink r:id="rId54" w:anchor="_ftn1" w:history="1">
        <w:r>
          <w:rPr>
            <w:color w:val="000000"/>
            <w:lang w:val="fr-FR"/>
          </w:rPr>
          <w:t>[1]</w:t>
        </w:r>
      </w:hyperlink>
    </w:p>
    <w:p w14:paraId="495EF34D" w14:textId="77777777" w:rsidR="00421B40" w:rsidRDefault="000936DB">
      <w:pPr>
        <w:pStyle w:val="ParagrapheIndent1"/>
        <w:spacing w:line="232" w:lineRule="exact"/>
        <w:rPr>
          <w:color w:val="000000"/>
          <w:lang w:val="fr-FR"/>
        </w:rPr>
      </w:pPr>
      <w:r>
        <w:rPr>
          <w:color w:val="000000"/>
          <w:lang w:val="fr-FR"/>
        </w:rPr>
        <w:t> </w:t>
      </w:r>
    </w:p>
    <w:p w14:paraId="5AA89A1A" w14:textId="77777777" w:rsidR="00421B40" w:rsidRDefault="000936DB">
      <w:pPr>
        <w:pStyle w:val="ParagrapheIndent1"/>
        <w:spacing w:line="232" w:lineRule="exact"/>
        <w:rPr>
          <w:color w:val="000000"/>
          <w:lang w:val="fr-FR"/>
        </w:rPr>
      </w:pPr>
      <w:r>
        <w:rPr>
          <w:color w:val="000000"/>
          <w:lang w:val="fr-FR"/>
        </w:rPr>
        <w:t> </w:t>
      </w:r>
    </w:p>
    <w:p w14:paraId="112CBC14" w14:textId="77777777" w:rsidR="00421B40" w:rsidRDefault="000936DB">
      <w:pPr>
        <w:pStyle w:val="ParagrapheIndent1"/>
        <w:spacing w:line="232" w:lineRule="exact"/>
        <w:rPr>
          <w:color w:val="000000"/>
          <w:lang w:val="fr-FR"/>
        </w:rPr>
      </w:pPr>
      <w:proofErr w:type="gramStart"/>
      <w:r>
        <w:rPr>
          <w:b/>
          <w:color w:val="000000"/>
          <w:lang w:val="fr-FR"/>
        </w:rPr>
        <w:t>Délais théorique</w:t>
      </w:r>
      <w:proofErr w:type="gramEnd"/>
      <w:r>
        <w:rPr>
          <w:b/>
          <w:color w:val="000000"/>
          <w:lang w:val="fr-FR"/>
        </w:rPr>
        <w:t xml:space="preserve"> </w:t>
      </w:r>
      <w:r>
        <w:rPr>
          <w:color w:val="000000"/>
          <w:lang w:val="fr-FR"/>
        </w:rPr>
        <w:t>:  J+30</w:t>
      </w:r>
    </w:p>
    <w:p w14:paraId="7C37FC91" w14:textId="77777777" w:rsidR="00421B40" w:rsidRDefault="000936DB">
      <w:pPr>
        <w:pStyle w:val="ParagrapheIndent1"/>
        <w:spacing w:line="232" w:lineRule="exact"/>
        <w:rPr>
          <w:color w:val="000000"/>
          <w:lang w:val="fr-FR"/>
        </w:rPr>
      </w:pPr>
      <w:r>
        <w:rPr>
          <w:b/>
          <w:color w:val="000000"/>
          <w:lang w:val="fr-FR"/>
        </w:rPr>
        <w:t xml:space="preserve">Réalisé par le Chargé d’opération et l'entreprise </w:t>
      </w:r>
    </w:p>
    <w:p w14:paraId="0AE13473" w14:textId="77777777" w:rsidR="00421B40" w:rsidRDefault="000936DB">
      <w:pPr>
        <w:pStyle w:val="ParagrapheIndent1"/>
        <w:spacing w:line="232" w:lineRule="exact"/>
        <w:rPr>
          <w:color w:val="000000"/>
          <w:lang w:val="fr-FR"/>
        </w:rPr>
      </w:pPr>
      <w:r>
        <w:rPr>
          <w:b/>
          <w:color w:val="000000"/>
          <w:lang w:val="fr-FR"/>
        </w:rPr>
        <w:t xml:space="preserve">Tâche : </w:t>
      </w:r>
      <w:r>
        <w:rPr>
          <w:color w:val="000000"/>
          <w:lang w:val="fr-FR"/>
        </w:rPr>
        <w:t xml:space="preserve">Envoi du </w:t>
      </w:r>
      <w:proofErr w:type="spellStart"/>
      <w:r>
        <w:rPr>
          <w:color w:val="000000"/>
          <w:lang w:val="fr-FR"/>
        </w:rPr>
        <w:t>cerfa</w:t>
      </w:r>
      <w:proofErr w:type="spellEnd"/>
      <w:r>
        <w:rPr>
          <w:color w:val="000000"/>
          <w:lang w:val="fr-FR"/>
        </w:rPr>
        <w:t xml:space="preserve"> 13408-03 aux services instructeurs</w:t>
      </w:r>
    </w:p>
    <w:p w14:paraId="7CA5D74C" w14:textId="77777777" w:rsidR="00421B40" w:rsidRDefault="000936DB">
      <w:pPr>
        <w:pStyle w:val="ParagrapheIndent1"/>
        <w:spacing w:line="232" w:lineRule="exact"/>
        <w:rPr>
          <w:color w:val="000000"/>
          <w:lang w:val="fr-FR"/>
        </w:rPr>
      </w:pPr>
      <w:r>
        <w:rPr>
          <w:color w:val="000000"/>
          <w:lang w:val="fr-FR"/>
        </w:rPr>
        <w:t> </w:t>
      </w:r>
    </w:p>
    <w:p w14:paraId="01416F4E" w14:textId="77777777" w:rsidR="00421B40" w:rsidRDefault="000936DB">
      <w:pPr>
        <w:pStyle w:val="ParagrapheIndent1"/>
        <w:spacing w:line="232" w:lineRule="exact"/>
        <w:rPr>
          <w:color w:val="000000"/>
          <w:lang w:val="fr-FR"/>
        </w:rPr>
      </w:pPr>
      <w:r>
        <w:rPr>
          <w:color w:val="000000"/>
          <w:lang w:val="fr-FR"/>
        </w:rPr>
        <w:t> </w:t>
      </w:r>
    </w:p>
    <w:p w14:paraId="4657BE01" w14:textId="77777777" w:rsidR="00421B40" w:rsidRDefault="000936DB">
      <w:pPr>
        <w:pStyle w:val="ParagrapheIndent1"/>
        <w:spacing w:line="232" w:lineRule="exact"/>
        <w:rPr>
          <w:color w:val="000000"/>
          <w:lang w:val="fr-FR"/>
        </w:rPr>
      </w:pPr>
      <w:proofErr w:type="gramStart"/>
      <w:r>
        <w:rPr>
          <w:b/>
          <w:color w:val="000000"/>
          <w:lang w:val="fr-FR"/>
        </w:rPr>
        <w:t>Délais théorique</w:t>
      </w:r>
      <w:proofErr w:type="gramEnd"/>
      <w:r>
        <w:rPr>
          <w:b/>
          <w:color w:val="000000"/>
          <w:lang w:val="fr-FR"/>
        </w:rPr>
        <w:t xml:space="preserve"> </w:t>
      </w:r>
      <w:r>
        <w:rPr>
          <w:color w:val="000000"/>
          <w:lang w:val="fr-FR"/>
        </w:rPr>
        <w:t>:  J-15</w:t>
      </w:r>
    </w:p>
    <w:p w14:paraId="2F210ED2" w14:textId="77777777" w:rsidR="00421B40" w:rsidRDefault="000936DB">
      <w:pPr>
        <w:pStyle w:val="ParagrapheIndent1"/>
        <w:spacing w:line="232" w:lineRule="exact"/>
        <w:rPr>
          <w:color w:val="000000"/>
          <w:lang w:val="fr-FR"/>
        </w:rPr>
      </w:pPr>
      <w:r>
        <w:rPr>
          <w:b/>
          <w:color w:val="000000"/>
          <w:lang w:val="fr-FR"/>
        </w:rPr>
        <w:t>Réalisé par le Contrôleur technique</w:t>
      </w:r>
    </w:p>
    <w:p w14:paraId="22426728" w14:textId="77777777" w:rsidR="00421B40" w:rsidRDefault="000936DB">
      <w:pPr>
        <w:pStyle w:val="ParagrapheIndent1"/>
        <w:spacing w:line="232" w:lineRule="exact"/>
        <w:rPr>
          <w:color w:val="000000"/>
          <w:lang w:val="fr-FR"/>
        </w:rPr>
      </w:pPr>
      <w:r>
        <w:rPr>
          <w:b/>
          <w:color w:val="000000"/>
          <w:lang w:val="fr-FR"/>
        </w:rPr>
        <w:t xml:space="preserve">Référence : </w:t>
      </w:r>
      <w:r>
        <w:rPr>
          <w:color w:val="000000"/>
          <w:lang w:val="fr-FR"/>
        </w:rPr>
        <w:t>Par précision à l’article 4.2.5.2 de la norme NF P03-100 relative au contrôle technique</w:t>
      </w:r>
    </w:p>
    <w:p w14:paraId="687C2D57" w14:textId="77777777" w:rsidR="00421B40" w:rsidRDefault="000936DB">
      <w:pPr>
        <w:pStyle w:val="ParagrapheIndent1"/>
        <w:spacing w:line="232" w:lineRule="exact"/>
        <w:rPr>
          <w:color w:val="000000"/>
          <w:lang w:val="fr-FR"/>
        </w:rPr>
      </w:pPr>
      <w:r>
        <w:rPr>
          <w:b/>
          <w:color w:val="000000"/>
          <w:lang w:val="fr-FR"/>
        </w:rPr>
        <w:t>Tâche :</w:t>
      </w:r>
      <w:r>
        <w:rPr>
          <w:color w:val="000000"/>
          <w:lang w:val="fr-FR"/>
        </w:rPr>
        <w:t xml:space="preserve"> Remise à la DISP </w:t>
      </w:r>
      <w:r>
        <w:rPr>
          <w:color w:val="000000"/>
          <w:u w:val="single"/>
          <w:lang w:val="fr-FR"/>
        </w:rPr>
        <w:t>par le Contrôleur technique</w:t>
      </w:r>
    </w:p>
    <w:p w14:paraId="7EE44B34" w14:textId="77777777" w:rsidR="00421B40" w:rsidRDefault="000936DB">
      <w:pPr>
        <w:pStyle w:val="ParagrapheIndent1"/>
        <w:spacing w:line="232" w:lineRule="exact"/>
        <w:rPr>
          <w:color w:val="000000"/>
          <w:lang w:val="fr-FR"/>
        </w:rPr>
      </w:pPr>
      <w:r>
        <w:rPr>
          <w:color w:val="000000"/>
          <w:lang w:val="fr-FR"/>
        </w:rPr>
        <w:t> </w:t>
      </w:r>
    </w:p>
    <w:p w14:paraId="1725F99D" w14:textId="77777777" w:rsidR="00421B40" w:rsidRDefault="000936DB">
      <w:pPr>
        <w:pStyle w:val="ParagrapheIndent1"/>
        <w:spacing w:line="232" w:lineRule="exact"/>
        <w:rPr>
          <w:color w:val="000000"/>
          <w:lang w:val="fr-FR"/>
        </w:rPr>
      </w:pPr>
      <w:r>
        <w:rPr>
          <w:color w:val="000000"/>
          <w:lang w:val="fr-FR"/>
        </w:rPr>
        <w:t> </w:t>
      </w:r>
    </w:p>
    <w:p w14:paraId="26E5A8EB" w14:textId="77777777" w:rsidR="00421B40" w:rsidRDefault="000936DB">
      <w:pPr>
        <w:pStyle w:val="ParagrapheIndent1"/>
        <w:spacing w:line="232" w:lineRule="exact"/>
        <w:rPr>
          <w:color w:val="000000"/>
          <w:lang w:val="fr-FR"/>
        </w:rPr>
      </w:pPr>
      <w:proofErr w:type="gramStart"/>
      <w:r>
        <w:rPr>
          <w:b/>
          <w:color w:val="000000"/>
          <w:lang w:val="fr-FR"/>
        </w:rPr>
        <w:t>Délais théorique</w:t>
      </w:r>
      <w:proofErr w:type="gramEnd"/>
      <w:r>
        <w:rPr>
          <w:b/>
          <w:color w:val="000000"/>
          <w:lang w:val="fr-FR"/>
        </w:rPr>
        <w:t xml:space="preserve"> </w:t>
      </w:r>
      <w:r>
        <w:rPr>
          <w:color w:val="000000"/>
          <w:lang w:val="fr-FR"/>
        </w:rPr>
        <w:t>:  J+30</w:t>
      </w:r>
    </w:p>
    <w:p w14:paraId="538E11A4" w14:textId="77777777" w:rsidR="00421B40" w:rsidRDefault="000936DB">
      <w:pPr>
        <w:pStyle w:val="ParagrapheIndent1"/>
        <w:spacing w:line="232" w:lineRule="exact"/>
        <w:rPr>
          <w:color w:val="000000"/>
          <w:lang w:val="fr-FR"/>
        </w:rPr>
      </w:pPr>
      <w:r>
        <w:rPr>
          <w:b/>
          <w:color w:val="000000"/>
          <w:lang w:val="fr-FR"/>
        </w:rPr>
        <w:t xml:space="preserve">Réalisé par le Chargé d’opération </w:t>
      </w:r>
    </w:p>
    <w:p w14:paraId="0C47AB5B" w14:textId="77777777" w:rsidR="00421B40" w:rsidRDefault="000936DB">
      <w:pPr>
        <w:pStyle w:val="ParagrapheIndent1"/>
        <w:spacing w:line="232" w:lineRule="exact"/>
        <w:rPr>
          <w:color w:val="000000"/>
          <w:lang w:val="fr-FR"/>
        </w:rPr>
      </w:pPr>
      <w:r>
        <w:rPr>
          <w:b/>
          <w:color w:val="000000"/>
          <w:lang w:val="fr-FR"/>
        </w:rPr>
        <w:t xml:space="preserve">Référence : </w:t>
      </w:r>
    </w:p>
    <w:p w14:paraId="34856F51" w14:textId="77777777" w:rsidR="00421B40" w:rsidRDefault="000936DB">
      <w:pPr>
        <w:pStyle w:val="ParagrapheIndent1"/>
        <w:spacing w:line="232" w:lineRule="exact"/>
        <w:rPr>
          <w:color w:val="000000"/>
          <w:lang w:val="fr-FR"/>
        </w:rPr>
      </w:pPr>
      <w:r>
        <w:rPr>
          <w:b/>
          <w:color w:val="000000"/>
          <w:lang w:val="fr-FR"/>
        </w:rPr>
        <w:t>Tâche :</w:t>
      </w:r>
      <w:r>
        <w:rPr>
          <w:color w:val="000000"/>
          <w:lang w:val="fr-FR"/>
        </w:rPr>
        <w:t xml:space="preserve"> Transmission à l’UEGP et, ou à la GD</w:t>
      </w:r>
    </w:p>
    <w:p w14:paraId="7E0C452C" w14:textId="77777777" w:rsidR="00421B40" w:rsidRDefault="000936DB">
      <w:pPr>
        <w:pStyle w:val="ParagrapheIndent1"/>
        <w:spacing w:line="232" w:lineRule="exact"/>
        <w:rPr>
          <w:color w:val="000000"/>
          <w:lang w:val="fr-FR"/>
        </w:rPr>
      </w:pPr>
      <w:r>
        <w:rPr>
          <w:color w:val="000000"/>
          <w:lang w:val="fr-FR"/>
        </w:rPr>
        <w:t> </w:t>
      </w:r>
    </w:p>
    <w:p w14:paraId="37C6A584" w14:textId="77777777" w:rsidR="00421B40" w:rsidRDefault="000936DB">
      <w:pPr>
        <w:pStyle w:val="ParagrapheIndent1"/>
        <w:spacing w:line="232" w:lineRule="exact"/>
        <w:rPr>
          <w:color w:val="000000"/>
          <w:lang w:val="fr-FR"/>
        </w:rPr>
      </w:pPr>
      <w:r>
        <w:rPr>
          <w:color w:val="000000"/>
          <w:lang w:val="fr-FR"/>
        </w:rPr>
        <w:t> </w:t>
      </w:r>
    </w:p>
    <w:p w14:paraId="5AC88E98" w14:textId="77777777" w:rsidR="00421B40" w:rsidRDefault="000936DB">
      <w:pPr>
        <w:pStyle w:val="ParagrapheIndent1"/>
        <w:spacing w:line="232" w:lineRule="exact"/>
        <w:rPr>
          <w:color w:val="000000"/>
          <w:lang w:val="fr-FR"/>
        </w:rPr>
      </w:pPr>
      <w:proofErr w:type="gramStart"/>
      <w:r>
        <w:rPr>
          <w:b/>
          <w:color w:val="000000"/>
          <w:lang w:val="fr-FR"/>
        </w:rPr>
        <w:t>Délais théorique</w:t>
      </w:r>
      <w:proofErr w:type="gramEnd"/>
      <w:r>
        <w:rPr>
          <w:b/>
          <w:color w:val="000000"/>
          <w:lang w:val="fr-FR"/>
        </w:rPr>
        <w:t xml:space="preserve"> </w:t>
      </w:r>
      <w:r>
        <w:rPr>
          <w:color w:val="000000"/>
          <w:lang w:val="fr-FR"/>
        </w:rPr>
        <w:t>:  J-30</w:t>
      </w:r>
    </w:p>
    <w:p w14:paraId="5B134EA9" w14:textId="77777777" w:rsidR="00421B40" w:rsidRDefault="000936DB">
      <w:pPr>
        <w:pStyle w:val="ParagrapheIndent1"/>
        <w:spacing w:line="232" w:lineRule="exact"/>
        <w:rPr>
          <w:color w:val="000000"/>
          <w:lang w:val="fr-FR"/>
        </w:rPr>
      </w:pPr>
      <w:r>
        <w:rPr>
          <w:b/>
          <w:color w:val="000000"/>
          <w:lang w:val="fr-FR"/>
        </w:rPr>
        <w:t>Réalisé par le coordonnateur</w:t>
      </w:r>
    </w:p>
    <w:p w14:paraId="0EBD8363" w14:textId="77777777" w:rsidR="00421B40" w:rsidRDefault="000936DB">
      <w:pPr>
        <w:pStyle w:val="ParagrapheIndent1"/>
        <w:spacing w:line="232" w:lineRule="exact"/>
        <w:rPr>
          <w:color w:val="000000"/>
          <w:lang w:val="fr-FR"/>
        </w:rPr>
      </w:pPr>
      <w:r>
        <w:rPr>
          <w:b/>
          <w:color w:val="000000"/>
          <w:lang w:val="fr-FR"/>
        </w:rPr>
        <w:t>Tâche :</w:t>
      </w:r>
      <w:r>
        <w:rPr>
          <w:color w:val="000000"/>
          <w:lang w:val="fr-FR"/>
        </w:rPr>
        <w:t xml:space="preserve"> Passage du contrôleur périodique</w:t>
      </w:r>
    </w:p>
    <w:p w14:paraId="17662636" w14:textId="77777777" w:rsidR="00421B40" w:rsidRDefault="00421B40">
      <w:pPr>
        <w:pStyle w:val="ParagrapheIndent1"/>
        <w:spacing w:after="80" w:line="232" w:lineRule="exact"/>
        <w:rPr>
          <w:color w:val="000000"/>
          <w:lang w:val="fr-FR"/>
        </w:rPr>
        <w:sectPr w:rsidR="00421B40">
          <w:footerReference w:type="default" r:id="rId55"/>
          <w:pgSz w:w="11900" w:h="16840"/>
          <w:pgMar w:top="1140" w:right="1140" w:bottom="1140" w:left="1140" w:header="1140" w:footer="1140" w:gutter="0"/>
          <w:cols w:space="708"/>
        </w:sectPr>
      </w:pPr>
    </w:p>
    <w:p w14:paraId="44D4B6C4" w14:textId="77777777" w:rsidR="00421B40" w:rsidRDefault="000936DB">
      <w:pPr>
        <w:pStyle w:val="ParagrapheIndent1"/>
        <w:spacing w:line="232" w:lineRule="exact"/>
        <w:rPr>
          <w:color w:val="000000"/>
          <w:lang w:val="fr-FR"/>
        </w:rPr>
      </w:pPr>
      <w:r>
        <w:rPr>
          <w:color w:val="000000"/>
          <w:lang w:val="fr-FR"/>
        </w:rPr>
        <w:t> </w:t>
      </w:r>
    </w:p>
    <w:p w14:paraId="2F744C2E" w14:textId="77777777" w:rsidR="00421B40" w:rsidRDefault="000936DB">
      <w:pPr>
        <w:pStyle w:val="ParagrapheIndent1"/>
        <w:spacing w:line="232" w:lineRule="exact"/>
        <w:rPr>
          <w:color w:val="000000"/>
          <w:lang w:val="fr-FR"/>
        </w:rPr>
      </w:pPr>
      <w:r>
        <w:rPr>
          <w:color w:val="000000"/>
          <w:lang w:val="fr-FR"/>
        </w:rPr>
        <w:t> </w:t>
      </w:r>
    </w:p>
    <w:p w14:paraId="1B9B456C" w14:textId="77777777" w:rsidR="00421B40" w:rsidRDefault="000936DB">
      <w:pPr>
        <w:pStyle w:val="ParagrapheIndent1"/>
        <w:spacing w:line="232" w:lineRule="exact"/>
        <w:rPr>
          <w:color w:val="000000"/>
          <w:lang w:val="fr-FR"/>
        </w:rPr>
      </w:pPr>
      <w:proofErr w:type="gramStart"/>
      <w:r>
        <w:rPr>
          <w:b/>
          <w:color w:val="000000"/>
          <w:lang w:val="fr-FR"/>
        </w:rPr>
        <w:t>Délais théorique</w:t>
      </w:r>
      <w:proofErr w:type="gramEnd"/>
      <w:r>
        <w:rPr>
          <w:b/>
          <w:color w:val="000000"/>
          <w:lang w:val="fr-FR"/>
        </w:rPr>
        <w:t xml:space="preserve"> </w:t>
      </w:r>
      <w:r>
        <w:rPr>
          <w:color w:val="000000"/>
          <w:lang w:val="fr-FR"/>
        </w:rPr>
        <w:t>:  J-10</w:t>
      </w:r>
    </w:p>
    <w:p w14:paraId="2EC3095E" w14:textId="77777777" w:rsidR="00421B40" w:rsidRDefault="000936DB">
      <w:pPr>
        <w:pStyle w:val="ParagrapheIndent1"/>
        <w:spacing w:line="232" w:lineRule="exact"/>
        <w:rPr>
          <w:color w:val="000000"/>
          <w:lang w:val="fr-FR"/>
        </w:rPr>
      </w:pPr>
      <w:r>
        <w:rPr>
          <w:b/>
          <w:color w:val="000000"/>
          <w:lang w:val="fr-FR"/>
        </w:rPr>
        <w:t>Réalisé par le contrôleur</w:t>
      </w:r>
    </w:p>
    <w:p w14:paraId="0B4B196B" w14:textId="77777777" w:rsidR="00421B40" w:rsidRDefault="000936DB">
      <w:pPr>
        <w:pStyle w:val="ParagrapheIndent1"/>
        <w:spacing w:line="232" w:lineRule="exact"/>
        <w:rPr>
          <w:color w:val="000000"/>
          <w:lang w:val="fr-FR"/>
        </w:rPr>
      </w:pPr>
      <w:r>
        <w:rPr>
          <w:b/>
          <w:color w:val="000000"/>
          <w:lang w:val="fr-FR"/>
        </w:rPr>
        <w:t>Tâche :</w:t>
      </w:r>
      <w:r>
        <w:rPr>
          <w:color w:val="000000"/>
          <w:lang w:val="fr-FR"/>
        </w:rPr>
        <w:t xml:space="preserve"> Remise du rapport par le contrôleur périodique</w:t>
      </w:r>
    </w:p>
    <w:p w14:paraId="5B1ACF2C" w14:textId="77777777" w:rsidR="00421B40" w:rsidRDefault="000936DB">
      <w:pPr>
        <w:pStyle w:val="ParagrapheIndent1"/>
        <w:spacing w:line="232" w:lineRule="exact"/>
        <w:rPr>
          <w:color w:val="000000"/>
          <w:lang w:val="fr-FR"/>
        </w:rPr>
      </w:pPr>
      <w:r>
        <w:rPr>
          <w:color w:val="000000"/>
          <w:lang w:val="fr-FR"/>
        </w:rPr>
        <w:t> </w:t>
      </w:r>
    </w:p>
    <w:p w14:paraId="2E8AB8C1" w14:textId="77777777" w:rsidR="00421B40" w:rsidRDefault="000936DB">
      <w:pPr>
        <w:pStyle w:val="ParagrapheIndent1"/>
        <w:spacing w:line="232" w:lineRule="exact"/>
        <w:rPr>
          <w:color w:val="000000"/>
          <w:lang w:val="fr-FR"/>
        </w:rPr>
      </w:pPr>
      <w:r>
        <w:rPr>
          <w:color w:val="000000"/>
          <w:lang w:val="fr-FR"/>
        </w:rPr>
        <w:t> </w:t>
      </w:r>
    </w:p>
    <w:p w14:paraId="1ADEA1ED" w14:textId="77777777" w:rsidR="00421B40" w:rsidRDefault="000936DB">
      <w:pPr>
        <w:pStyle w:val="ParagrapheIndent1"/>
        <w:spacing w:line="232" w:lineRule="exact"/>
        <w:rPr>
          <w:color w:val="000000"/>
          <w:lang w:val="fr-FR"/>
        </w:rPr>
      </w:pPr>
      <w:r>
        <w:rPr>
          <w:color w:val="000000"/>
          <w:lang w:val="fr-FR"/>
        </w:rPr>
        <w:t>Les documents remis pour le DOE et le DME respectent le formalisme édicté à l’annexe « cadre des documents remis à la fin d’exécution », éventuellement précisé par les pièces du marché.</w:t>
      </w:r>
    </w:p>
    <w:p w14:paraId="69F6C475" w14:textId="77777777" w:rsidR="00421B40" w:rsidRDefault="000936DB">
      <w:pPr>
        <w:pStyle w:val="ParagrapheIndent1"/>
        <w:spacing w:line="232" w:lineRule="exact"/>
        <w:rPr>
          <w:color w:val="000000"/>
          <w:lang w:val="fr-FR"/>
        </w:rPr>
      </w:pPr>
      <w:r>
        <w:rPr>
          <w:color w:val="000000"/>
          <w:lang w:val="fr-FR"/>
        </w:rPr>
        <w:t>                    </w:t>
      </w:r>
    </w:p>
    <w:p w14:paraId="3ADBA1A8" w14:textId="77777777" w:rsidR="00421B40" w:rsidRDefault="000936DB">
      <w:pPr>
        <w:pStyle w:val="ParagrapheIndent1"/>
        <w:spacing w:line="232" w:lineRule="exact"/>
        <w:rPr>
          <w:color w:val="000000"/>
          <w:lang w:val="fr-FR"/>
        </w:rPr>
      </w:pPr>
      <w:r>
        <w:rPr>
          <w:color w:val="000000"/>
          <w:lang w:val="fr-FR"/>
        </w:rPr>
        <w:t xml:space="preserve">Nota : le délai d’examen des DOE, DME, DIUO doit être précisé dans le marché du coordonnateur. Ces </w:t>
      </w:r>
    </w:p>
    <w:p w14:paraId="16D58C1D" w14:textId="77777777" w:rsidR="00421B40" w:rsidRDefault="000936DB">
      <w:pPr>
        <w:pStyle w:val="ParagrapheIndent1"/>
        <w:spacing w:line="232" w:lineRule="exact"/>
        <w:rPr>
          <w:color w:val="000000"/>
          <w:lang w:val="fr-FR"/>
        </w:rPr>
      </w:pPr>
      <w:r>
        <w:rPr>
          <w:color w:val="000000"/>
          <w:lang w:val="fr-FR"/>
        </w:rPr>
        <w:t> </w:t>
      </w:r>
    </w:p>
    <w:p w14:paraId="196D0576" w14:textId="77777777" w:rsidR="00421B40" w:rsidRDefault="00421B40">
      <w:pPr>
        <w:pStyle w:val="ParagrapheIndent1"/>
        <w:spacing w:line="232" w:lineRule="exact"/>
        <w:rPr>
          <w:color w:val="000000"/>
          <w:lang w:val="fr-FR"/>
        </w:rPr>
      </w:pPr>
    </w:p>
    <w:p w14:paraId="067739F1" w14:textId="77777777" w:rsidR="00421B40" w:rsidRDefault="000936DB">
      <w:pPr>
        <w:pStyle w:val="ParagrapheIndent1"/>
        <w:spacing w:line="232" w:lineRule="exact"/>
        <w:rPr>
          <w:color w:val="000000"/>
          <w:lang w:val="fr-FR"/>
        </w:rPr>
      </w:pPr>
      <w:proofErr w:type="gramStart"/>
      <w:r>
        <w:rPr>
          <w:color w:val="000000"/>
          <w:lang w:val="fr-FR"/>
        </w:rPr>
        <w:t>délais</w:t>
      </w:r>
      <w:proofErr w:type="gramEnd"/>
      <w:r>
        <w:rPr>
          <w:color w:val="000000"/>
          <w:lang w:val="fr-FR"/>
        </w:rPr>
        <w:t xml:space="preserve"> pourront être plus exigeants qui ceux mentionnés dans le présent document.</w:t>
      </w:r>
    </w:p>
    <w:p w14:paraId="26F67D43" w14:textId="77777777" w:rsidR="00421B40" w:rsidRDefault="000936DB">
      <w:pPr>
        <w:pStyle w:val="ParagrapheIndent1"/>
        <w:spacing w:line="232" w:lineRule="exact"/>
        <w:rPr>
          <w:color w:val="000000"/>
          <w:lang w:val="fr-FR"/>
        </w:rPr>
      </w:pPr>
      <w:r>
        <w:rPr>
          <w:color w:val="000000"/>
          <w:lang w:val="fr-FR"/>
        </w:rPr>
        <w:t>Les délais de remise des DIUO, RFCT et RVRAT doivent être précisés dans les marchés respectifs du CSPS et du CT. Ces délais pourront être plus exigeants qui ceux mentionnés dans le présent document.</w:t>
      </w:r>
    </w:p>
    <w:p w14:paraId="59303B58" w14:textId="77777777" w:rsidR="00421B40" w:rsidRDefault="000936DB">
      <w:pPr>
        <w:pStyle w:val="ParagrapheIndent1"/>
        <w:spacing w:line="232" w:lineRule="exact"/>
        <w:rPr>
          <w:color w:val="000000"/>
          <w:lang w:val="fr-FR"/>
        </w:rPr>
      </w:pPr>
      <w:r>
        <w:rPr>
          <w:color w:val="000000"/>
          <w:lang w:val="fr-FR"/>
        </w:rPr>
        <w:t> </w:t>
      </w:r>
    </w:p>
    <w:p w14:paraId="2A618E2A" w14:textId="77777777" w:rsidR="00421B40" w:rsidRDefault="000936DB">
      <w:pPr>
        <w:pStyle w:val="ParagrapheIndent1"/>
        <w:spacing w:line="232" w:lineRule="exact"/>
        <w:rPr>
          <w:color w:val="000000"/>
          <w:lang w:val="fr-FR"/>
        </w:rPr>
      </w:pPr>
      <w:r>
        <w:rPr>
          <w:color w:val="000000"/>
          <w:lang w:val="fr-FR"/>
        </w:rPr>
        <w:t> </w:t>
      </w:r>
    </w:p>
    <w:p w14:paraId="7B97AA03" w14:textId="77777777" w:rsidR="00421B40" w:rsidRDefault="00421B40">
      <w:pPr>
        <w:pStyle w:val="ParagrapheIndent1"/>
        <w:spacing w:line="232" w:lineRule="exact"/>
        <w:rPr>
          <w:color w:val="000000"/>
          <w:lang w:val="fr-FR"/>
        </w:rPr>
      </w:pPr>
    </w:p>
    <w:p w14:paraId="04621D3F" w14:textId="77777777" w:rsidR="00421B40" w:rsidRDefault="000936DB">
      <w:pPr>
        <w:pStyle w:val="ParagrapheIndent1"/>
        <w:spacing w:line="232" w:lineRule="exact"/>
        <w:rPr>
          <w:color w:val="000000"/>
          <w:lang w:val="fr-FR"/>
        </w:rPr>
      </w:pPr>
      <w:r>
        <w:rPr>
          <w:color w:val="000000"/>
          <w:lang w:val="fr-FR"/>
        </w:rPr>
        <w:t> </w:t>
      </w:r>
    </w:p>
    <w:p w14:paraId="43089995" w14:textId="77777777" w:rsidR="00421B40" w:rsidRDefault="00421B40">
      <w:pPr>
        <w:pStyle w:val="ParagrapheIndent1"/>
        <w:spacing w:line="232" w:lineRule="exact"/>
        <w:rPr>
          <w:color w:val="000000"/>
          <w:lang w:val="fr-FR"/>
        </w:rPr>
      </w:pPr>
    </w:p>
    <w:p w14:paraId="3BF8BC99" w14:textId="77777777" w:rsidR="00421B40" w:rsidRDefault="000936DB">
      <w:pPr>
        <w:pStyle w:val="ParagrapheIndent1"/>
        <w:spacing w:line="232" w:lineRule="exact"/>
        <w:rPr>
          <w:color w:val="000000"/>
          <w:lang w:val="fr-FR"/>
        </w:rPr>
      </w:pPr>
      <w:r>
        <w:rPr>
          <w:color w:val="000000"/>
          <w:lang w:val="fr-FR"/>
        </w:rPr>
        <w:t> </w:t>
      </w:r>
    </w:p>
    <w:p w14:paraId="506820C2" w14:textId="77777777" w:rsidR="00421B40" w:rsidRDefault="00EB4A39">
      <w:pPr>
        <w:pStyle w:val="ParagrapheIndent1"/>
        <w:spacing w:line="232" w:lineRule="exact"/>
        <w:rPr>
          <w:color w:val="000000"/>
          <w:lang w:val="fr-FR"/>
        </w:rPr>
      </w:pPr>
      <w:hyperlink r:id="rId56" w:anchor="_ftnref1" w:history="1">
        <w:r w:rsidR="000936DB">
          <w:rPr>
            <w:color w:val="000000"/>
            <w:lang w:val="fr-FR"/>
          </w:rPr>
          <w:t>[3]</w:t>
        </w:r>
      </w:hyperlink>
      <w:r w:rsidR="000936DB">
        <w:rPr>
          <w:color w:val="000000"/>
          <w:lang w:val="fr-FR"/>
        </w:rPr>
        <w:t xml:space="preserve"> NOTA : ce document vient boucler le cycle entamé lors de la diffusion à la SCDS de la notice incendie, pendant les études APD.</w:t>
      </w:r>
    </w:p>
    <w:p w14:paraId="45BD90E3" w14:textId="77777777" w:rsidR="00421B40" w:rsidRDefault="000936DB">
      <w:pPr>
        <w:pStyle w:val="ParagrapheIndent1"/>
        <w:spacing w:line="232" w:lineRule="exact"/>
        <w:rPr>
          <w:color w:val="000000"/>
          <w:lang w:val="fr-FR"/>
        </w:rPr>
      </w:pPr>
      <w:r>
        <w:rPr>
          <w:color w:val="000000"/>
          <w:lang w:val="fr-FR"/>
        </w:rPr>
        <w:t> </w:t>
      </w:r>
    </w:p>
    <w:p w14:paraId="146C2936" w14:textId="77777777" w:rsidR="00421B40" w:rsidRDefault="000936DB">
      <w:pPr>
        <w:pStyle w:val="ParagrapheIndent1"/>
        <w:spacing w:line="232" w:lineRule="exact"/>
        <w:rPr>
          <w:color w:val="000000"/>
          <w:lang w:val="fr-FR"/>
        </w:rPr>
      </w:pPr>
      <w:r>
        <w:rPr>
          <w:color w:val="000000"/>
          <w:lang w:val="fr-FR"/>
        </w:rPr>
        <w:t> </w:t>
      </w:r>
    </w:p>
    <w:p w14:paraId="1475C0CE" w14:textId="77777777" w:rsidR="00421B40" w:rsidRDefault="000936DB">
      <w:pPr>
        <w:pStyle w:val="ParagrapheIndent1"/>
        <w:spacing w:line="232" w:lineRule="exact"/>
        <w:rPr>
          <w:color w:val="000000"/>
          <w:lang w:val="fr-FR"/>
        </w:rPr>
      </w:pPr>
      <w:r>
        <w:rPr>
          <w:color w:val="000000"/>
          <w:lang w:val="fr-FR"/>
        </w:rPr>
        <w:t> </w:t>
      </w:r>
    </w:p>
    <w:p w14:paraId="04725D8E" w14:textId="77777777" w:rsidR="00421B40" w:rsidRDefault="000936DB">
      <w:pPr>
        <w:pStyle w:val="ParagrapheIndent1"/>
        <w:spacing w:line="232" w:lineRule="exact"/>
        <w:rPr>
          <w:color w:val="000000"/>
          <w:lang w:val="fr-FR"/>
        </w:rPr>
      </w:pPr>
      <w:r>
        <w:rPr>
          <w:color w:val="000000"/>
          <w:lang w:val="fr-FR"/>
        </w:rPr>
        <w:t>5.Annexe 1 – Liste prévisionnelle des documents constitutifs du DOE</w:t>
      </w:r>
    </w:p>
    <w:p w14:paraId="327BC556" w14:textId="77777777" w:rsidR="00421B40" w:rsidRDefault="000936DB">
      <w:pPr>
        <w:pStyle w:val="ParagrapheIndent1"/>
        <w:spacing w:line="232" w:lineRule="exact"/>
        <w:rPr>
          <w:color w:val="000000"/>
          <w:lang w:val="fr-FR"/>
        </w:rPr>
      </w:pPr>
      <w:r>
        <w:rPr>
          <w:color w:val="000000"/>
          <w:lang w:val="fr-FR"/>
        </w:rPr>
        <w:t> </w:t>
      </w:r>
    </w:p>
    <w:p w14:paraId="514E4949" w14:textId="77777777" w:rsidR="00421B40" w:rsidRDefault="000936DB">
      <w:pPr>
        <w:pStyle w:val="ParagrapheIndent1"/>
        <w:spacing w:line="232" w:lineRule="exact"/>
        <w:rPr>
          <w:color w:val="000000"/>
          <w:lang w:val="fr-FR"/>
        </w:rPr>
      </w:pPr>
      <w:r>
        <w:rPr>
          <w:b/>
          <w:color w:val="000000"/>
          <w:lang w:val="fr-FR"/>
        </w:rPr>
        <w:t>Pour faciliter les recherches de documents, ceux-ci seront regroupés dans cinq « sous-dossiers DOE » :</w:t>
      </w:r>
    </w:p>
    <w:p w14:paraId="435E5594" w14:textId="77777777" w:rsidR="00421B40" w:rsidRDefault="00421B40">
      <w:pPr>
        <w:pStyle w:val="ParagrapheIndent1"/>
        <w:spacing w:line="232" w:lineRule="exact"/>
        <w:rPr>
          <w:color w:val="000000"/>
          <w:lang w:val="fr-FR"/>
        </w:rPr>
      </w:pPr>
    </w:p>
    <w:p w14:paraId="1505E35D" w14:textId="77777777" w:rsidR="00421B40" w:rsidRDefault="000936DB">
      <w:pPr>
        <w:pStyle w:val="ParagrapheIndent1"/>
        <w:spacing w:line="232" w:lineRule="exact"/>
        <w:rPr>
          <w:color w:val="000000"/>
          <w:lang w:val="fr-FR"/>
        </w:rPr>
      </w:pPr>
      <w:r>
        <w:rPr>
          <w:color w:val="000000"/>
          <w:lang w:val="fr-FR"/>
        </w:rPr>
        <w:t>    •  Organisation générale ;</w:t>
      </w:r>
    </w:p>
    <w:p w14:paraId="1DF01D09" w14:textId="77777777" w:rsidR="00421B40" w:rsidRDefault="000936DB">
      <w:pPr>
        <w:pStyle w:val="ParagrapheIndent1"/>
        <w:spacing w:line="232" w:lineRule="exact"/>
        <w:rPr>
          <w:color w:val="000000"/>
          <w:lang w:val="fr-FR"/>
        </w:rPr>
      </w:pPr>
      <w:r>
        <w:rPr>
          <w:color w:val="000000"/>
          <w:lang w:val="fr-FR"/>
        </w:rPr>
        <w:t>    •  Structures ;</w:t>
      </w:r>
    </w:p>
    <w:p w14:paraId="1F96A93B" w14:textId="77777777" w:rsidR="00421B40" w:rsidRDefault="000936DB">
      <w:pPr>
        <w:pStyle w:val="ParagrapheIndent1"/>
        <w:spacing w:line="232" w:lineRule="exact"/>
        <w:rPr>
          <w:color w:val="000000"/>
          <w:lang w:val="fr-FR"/>
        </w:rPr>
      </w:pPr>
      <w:r>
        <w:rPr>
          <w:color w:val="000000"/>
          <w:lang w:val="fr-FR"/>
        </w:rPr>
        <w:t>    •  Technique : classement par lot (et par sous-ensemble selon demande du gestionnaire) ;</w:t>
      </w:r>
    </w:p>
    <w:p w14:paraId="71E6F06E" w14:textId="77777777" w:rsidR="00421B40" w:rsidRDefault="000936DB">
      <w:pPr>
        <w:pStyle w:val="ParagrapheIndent1"/>
        <w:spacing w:line="232" w:lineRule="exact"/>
        <w:rPr>
          <w:color w:val="000000"/>
          <w:lang w:val="fr-FR"/>
        </w:rPr>
      </w:pPr>
      <w:r>
        <w:rPr>
          <w:color w:val="000000"/>
          <w:lang w:val="fr-FR"/>
        </w:rPr>
        <w:t>    •  Sécurité ;</w:t>
      </w:r>
    </w:p>
    <w:p w14:paraId="43A2AE69" w14:textId="77777777" w:rsidR="00421B40" w:rsidRDefault="000936DB">
      <w:pPr>
        <w:pStyle w:val="ParagrapheIndent1"/>
        <w:spacing w:line="232" w:lineRule="exact"/>
        <w:rPr>
          <w:color w:val="000000"/>
          <w:lang w:val="fr-FR"/>
        </w:rPr>
      </w:pPr>
      <w:r>
        <w:rPr>
          <w:color w:val="000000"/>
          <w:lang w:val="fr-FR"/>
        </w:rPr>
        <w:t>    •  Utilisation, exploitation et maintenance.</w:t>
      </w:r>
    </w:p>
    <w:p w14:paraId="5309D520" w14:textId="77777777" w:rsidR="00421B40" w:rsidRDefault="000936DB">
      <w:pPr>
        <w:pStyle w:val="ParagrapheIndent1"/>
        <w:spacing w:line="232" w:lineRule="exact"/>
        <w:rPr>
          <w:color w:val="000000"/>
          <w:lang w:val="fr-FR"/>
        </w:rPr>
      </w:pPr>
      <w:r>
        <w:rPr>
          <w:color w:val="000000"/>
          <w:lang w:val="fr-FR"/>
        </w:rPr>
        <w:t> </w:t>
      </w:r>
    </w:p>
    <w:p w14:paraId="3B420471" w14:textId="77777777" w:rsidR="00421B40" w:rsidRDefault="000936DB">
      <w:pPr>
        <w:pStyle w:val="ParagrapheIndent1"/>
        <w:spacing w:line="232" w:lineRule="exact"/>
        <w:rPr>
          <w:color w:val="000000"/>
          <w:lang w:val="fr-FR"/>
        </w:rPr>
      </w:pPr>
      <w:r>
        <w:rPr>
          <w:color w:val="000000"/>
          <w:lang w:val="fr-FR"/>
        </w:rPr>
        <w:t>Un bordereau récapitulant toutes les pièces du dossier est établi par le coordonnateur.</w:t>
      </w:r>
    </w:p>
    <w:p w14:paraId="6EB13864" w14:textId="77777777" w:rsidR="00421B40" w:rsidRDefault="000936DB">
      <w:pPr>
        <w:pStyle w:val="ParagrapheIndent1"/>
        <w:spacing w:line="232" w:lineRule="exact"/>
        <w:rPr>
          <w:color w:val="000000"/>
          <w:lang w:val="fr-FR"/>
        </w:rPr>
      </w:pPr>
      <w:r>
        <w:rPr>
          <w:color w:val="000000"/>
          <w:lang w:val="fr-FR"/>
        </w:rPr>
        <w:t> </w:t>
      </w:r>
    </w:p>
    <w:p w14:paraId="1FCD5043" w14:textId="77777777" w:rsidR="00421B40" w:rsidRDefault="000936DB">
      <w:pPr>
        <w:pStyle w:val="ParagrapheIndent1"/>
        <w:spacing w:line="232" w:lineRule="exact"/>
        <w:rPr>
          <w:color w:val="000000"/>
          <w:lang w:val="fr-FR"/>
        </w:rPr>
      </w:pPr>
      <w:r>
        <w:rPr>
          <w:color w:val="000000"/>
          <w:lang w:val="fr-FR"/>
        </w:rPr>
        <w:t>Les documents DWG seront conformes à la charte graphique de l’UEGP.</w:t>
      </w:r>
    </w:p>
    <w:p w14:paraId="228CDE9A" w14:textId="77777777" w:rsidR="00421B40" w:rsidRDefault="000936DB">
      <w:pPr>
        <w:pStyle w:val="ParagrapheIndent1"/>
        <w:spacing w:line="232" w:lineRule="exact"/>
        <w:rPr>
          <w:color w:val="000000"/>
          <w:lang w:val="fr-FR"/>
        </w:rPr>
      </w:pPr>
      <w:r>
        <w:rPr>
          <w:color w:val="000000"/>
          <w:lang w:val="fr-FR"/>
        </w:rPr>
        <w:t> </w:t>
      </w:r>
    </w:p>
    <w:p w14:paraId="11447FA2" w14:textId="77777777" w:rsidR="00421B40" w:rsidRDefault="000936DB">
      <w:pPr>
        <w:pStyle w:val="ParagrapheIndent1"/>
        <w:spacing w:line="232" w:lineRule="exact"/>
        <w:rPr>
          <w:color w:val="000000"/>
          <w:lang w:val="fr-FR"/>
        </w:rPr>
      </w:pPr>
      <w:r>
        <w:rPr>
          <w:color w:val="000000"/>
          <w:lang w:val="fr-FR"/>
        </w:rPr>
        <w:t> </w:t>
      </w:r>
    </w:p>
    <w:p w14:paraId="0BE11A7C" w14:textId="77777777" w:rsidR="00421B40" w:rsidRDefault="000936DB">
      <w:pPr>
        <w:pStyle w:val="ParagrapheIndent1"/>
        <w:spacing w:line="232" w:lineRule="exact"/>
        <w:rPr>
          <w:color w:val="000000"/>
          <w:lang w:val="fr-FR"/>
        </w:rPr>
      </w:pPr>
      <w:r>
        <w:rPr>
          <w:color w:val="000000"/>
          <w:lang w:val="fr-FR"/>
        </w:rPr>
        <w:t>1.1A - Sous dossier "ORGANISATION GENERALE"</w:t>
      </w:r>
    </w:p>
    <w:p w14:paraId="55C1B61A" w14:textId="77777777" w:rsidR="00421B40" w:rsidRDefault="00421B40">
      <w:pPr>
        <w:pStyle w:val="ParagrapheIndent1"/>
        <w:spacing w:line="232" w:lineRule="exact"/>
        <w:rPr>
          <w:color w:val="000000"/>
          <w:lang w:val="fr-FR"/>
        </w:rPr>
      </w:pPr>
    </w:p>
    <w:p w14:paraId="0373DFFC" w14:textId="77777777" w:rsidR="00421B40" w:rsidRDefault="000936DB">
      <w:pPr>
        <w:pStyle w:val="ParagrapheIndent1"/>
        <w:spacing w:line="232" w:lineRule="exact"/>
        <w:rPr>
          <w:color w:val="000000"/>
          <w:lang w:val="fr-FR"/>
        </w:rPr>
      </w:pPr>
      <w:r>
        <w:rPr>
          <w:color w:val="000000"/>
          <w:lang w:val="fr-FR"/>
        </w:rPr>
        <w:t>    •  Plan de masse format A4 ou A3 au format informatique DWG (modifiable ultérieurement) et PDF (figé) ;</w:t>
      </w:r>
    </w:p>
    <w:p w14:paraId="0F64868A" w14:textId="77777777" w:rsidR="00421B40" w:rsidRDefault="000936DB">
      <w:pPr>
        <w:pStyle w:val="ParagrapheIndent1"/>
        <w:spacing w:line="232" w:lineRule="exact"/>
        <w:rPr>
          <w:color w:val="000000"/>
          <w:lang w:val="fr-FR"/>
        </w:rPr>
      </w:pPr>
      <w:r>
        <w:rPr>
          <w:color w:val="000000"/>
          <w:lang w:val="fr-FR"/>
        </w:rPr>
        <w:t>    •  Plans de distribution des locaux non cotés, avec repérage de chaque local et indication de sa fonction, l'objectif étant de pouvoir disposer d'un ensemble fonctionnel cohérent (service par exemple) sous format A4 ou A3, échelle à adapter selon taille du bâtiment ;</w:t>
      </w:r>
    </w:p>
    <w:p w14:paraId="1E8A1442" w14:textId="77777777" w:rsidR="00421B40" w:rsidRDefault="000936DB">
      <w:pPr>
        <w:pStyle w:val="ParagrapheIndent1"/>
        <w:spacing w:line="232" w:lineRule="exact"/>
        <w:rPr>
          <w:color w:val="000000"/>
          <w:lang w:val="fr-FR"/>
        </w:rPr>
      </w:pPr>
      <w:r>
        <w:rPr>
          <w:color w:val="000000"/>
          <w:lang w:val="fr-FR"/>
        </w:rPr>
        <w:t>    •  Le détail des surfaces (SU, SHON, SHOB) ;</w:t>
      </w:r>
    </w:p>
    <w:p w14:paraId="3237DD54" w14:textId="77777777" w:rsidR="00421B40" w:rsidRDefault="000936DB">
      <w:pPr>
        <w:pStyle w:val="ParagrapheIndent1"/>
        <w:spacing w:line="232" w:lineRule="exact"/>
        <w:rPr>
          <w:color w:val="000000"/>
          <w:lang w:val="fr-FR"/>
        </w:rPr>
      </w:pPr>
      <w:r>
        <w:rPr>
          <w:color w:val="000000"/>
          <w:lang w:val="fr-FR"/>
        </w:rPr>
        <w:t>    •  Planches photos (prises aux étapes importantes du chantier) ;</w:t>
      </w:r>
    </w:p>
    <w:p w14:paraId="24329F95" w14:textId="77777777" w:rsidR="00421B40" w:rsidRDefault="000936DB">
      <w:pPr>
        <w:pStyle w:val="ParagrapheIndent1"/>
        <w:spacing w:line="232" w:lineRule="exact"/>
        <w:rPr>
          <w:color w:val="000000"/>
          <w:lang w:val="fr-FR"/>
        </w:rPr>
      </w:pPr>
      <w:r>
        <w:rPr>
          <w:color w:val="000000"/>
          <w:lang w:val="fr-FR"/>
        </w:rPr>
        <w:t> </w:t>
      </w:r>
    </w:p>
    <w:p w14:paraId="4520D638" w14:textId="77777777" w:rsidR="00421B40" w:rsidRDefault="000936DB">
      <w:pPr>
        <w:pStyle w:val="ParagrapheIndent1"/>
        <w:spacing w:line="232" w:lineRule="exact"/>
        <w:rPr>
          <w:color w:val="000000"/>
          <w:lang w:val="fr-FR"/>
        </w:rPr>
      </w:pPr>
      <w:r>
        <w:rPr>
          <w:color w:val="000000"/>
          <w:lang w:val="fr-FR"/>
        </w:rPr>
        <w:t> </w:t>
      </w:r>
    </w:p>
    <w:p w14:paraId="17C6F9F0" w14:textId="77777777" w:rsidR="00421B40" w:rsidRDefault="000936DB">
      <w:pPr>
        <w:pStyle w:val="ParagrapheIndent1"/>
        <w:spacing w:line="232" w:lineRule="exact"/>
        <w:rPr>
          <w:color w:val="000000"/>
          <w:lang w:val="fr-FR"/>
        </w:rPr>
      </w:pPr>
      <w:r>
        <w:rPr>
          <w:color w:val="000000"/>
          <w:lang w:val="fr-FR"/>
        </w:rPr>
        <w:t>1.2B - Sous dossier "STRUCTURES"</w:t>
      </w:r>
    </w:p>
    <w:p w14:paraId="476F2CA0" w14:textId="77777777" w:rsidR="00421B40" w:rsidRDefault="00421B40">
      <w:pPr>
        <w:pStyle w:val="ParagrapheIndent1"/>
        <w:spacing w:line="232" w:lineRule="exact"/>
        <w:rPr>
          <w:color w:val="000000"/>
          <w:lang w:val="fr-FR"/>
        </w:rPr>
      </w:pPr>
    </w:p>
    <w:p w14:paraId="0F0FD80F" w14:textId="77777777" w:rsidR="00421B40" w:rsidRDefault="000936DB">
      <w:pPr>
        <w:pStyle w:val="ParagrapheIndent1"/>
        <w:spacing w:line="232" w:lineRule="exact"/>
        <w:rPr>
          <w:color w:val="000000"/>
          <w:lang w:val="fr-FR"/>
        </w:rPr>
      </w:pPr>
      <w:r>
        <w:rPr>
          <w:color w:val="000000"/>
          <w:lang w:val="fr-FR"/>
        </w:rPr>
        <w:t>    •  Rapport des études de sol ;</w:t>
      </w:r>
    </w:p>
    <w:p w14:paraId="6DE07A6F" w14:textId="77777777" w:rsidR="00421B40" w:rsidRDefault="00421B40">
      <w:pPr>
        <w:pStyle w:val="ParagrapheIndent1"/>
        <w:spacing w:after="80" w:line="232" w:lineRule="exact"/>
        <w:rPr>
          <w:color w:val="000000"/>
          <w:lang w:val="fr-FR"/>
        </w:rPr>
        <w:sectPr w:rsidR="00421B40">
          <w:footerReference w:type="default" r:id="rId57"/>
          <w:pgSz w:w="11900" w:h="16840"/>
          <w:pgMar w:top="1140" w:right="1140" w:bottom="1140" w:left="1140" w:header="1140" w:footer="1140" w:gutter="0"/>
          <w:cols w:space="708"/>
        </w:sectPr>
      </w:pPr>
    </w:p>
    <w:p w14:paraId="57C5DCFF" w14:textId="77777777" w:rsidR="00421B40" w:rsidRDefault="000936DB">
      <w:pPr>
        <w:pStyle w:val="ParagrapheIndent1"/>
        <w:spacing w:line="232" w:lineRule="exact"/>
        <w:rPr>
          <w:color w:val="000000"/>
          <w:lang w:val="fr-FR"/>
        </w:rPr>
      </w:pPr>
      <w:r>
        <w:rPr>
          <w:color w:val="000000"/>
          <w:lang w:val="fr-FR"/>
        </w:rPr>
        <w:t>    •  Plans et notes de calcul des structures, des fondations ;</w:t>
      </w:r>
    </w:p>
    <w:p w14:paraId="5CBC1966" w14:textId="77777777" w:rsidR="00421B40" w:rsidRDefault="000936DB">
      <w:pPr>
        <w:pStyle w:val="ParagrapheIndent1"/>
        <w:spacing w:line="232" w:lineRule="exact"/>
        <w:rPr>
          <w:color w:val="000000"/>
          <w:lang w:val="fr-FR"/>
        </w:rPr>
      </w:pPr>
      <w:r>
        <w:rPr>
          <w:color w:val="000000"/>
          <w:lang w:val="fr-FR"/>
        </w:rPr>
        <w:t>    •  Note synthétique donnant les surcharges admissibles de plancher ;</w:t>
      </w:r>
    </w:p>
    <w:p w14:paraId="37273413" w14:textId="77777777" w:rsidR="00421B40" w:rsidRDefault="000936DB">
      <w:pPr>
        <w:pStyle w:val="ParagrapheIndent1"/>
        <w:spacing w:line="232" w:lineRule="exact"/>
        <w:rPr>
          <w:color w:val="000000"/>
          <w:lang w:val="fr-FR"/>
        </w:rPr>
      </w:pPr>
      <w:r>
        <w:rPr>
          <w:color w:val="000000"/>
          <w:lang w:val="fr-FR"/>
        </w:rPr>
        <w:t>    •  Recommandations en vue des précautions à prendre pour les percements, scellements, etc. ;</w:t>
      </w:r>
    </w:p>
    <w:p w14:paraId="76058475" w14:textId="77777777" w:rsidR="00421B40" w:rsidRDefault="000936DB">
      <w:pPr>
        <w:pStyle w:val="ParagrapheIndent1"/>
        <w:spacing w:line="232" w:lineRule="exact"/>
        <w:rPr>
          <w:color w:val="000000"/>
          <w:lang w:val="fr-FR"/>
        </w:rPr>
      </w:pPr>
      <w:r>
        <w:rPr>
          <w:color w:val="000000"/>
          <w:lang w:val="fr-FR"/>
        </w:rPr>
        <w:t>    •  Le PV des épreuves béton ;</w:t>
      </w:r>
    </w:p>
    <w:p w14:paraId="4CB76840" w14:textId="77777777" w:rsidR="00421B40" w:rsidRDefault="000936DB">
      <w:pPr>
        <w:pStyle w:val="ParagrapheIndent1"/>
        <w:spacing w:line="232" w:lineRule="exact"/>
        <w:rPr>
          <w:color w:val="000000"/>
          <w:lang w:val="fr-FR"/>
        </w:rPr>
      </w:pPr>
      <w:r>
        <w:rPr>
          <w:color w:val="000000"/>
          <w:lang w:val="fr-FR"/>
        </w:rPr>
        <w:t>    •  Spécificités liées aux structures préfabriquées, précontraintes…</w:t>
      </w:r>
    </w:p>
    <w:p w14:paraId="332740E2" w14:textId="77777777" w:rsidR="00421B40" w:rsidRDefault="000936DB">
      <w:pPr>
        <w:pStyle w:val="ParagrapheIndent1"/>
        <w:spacing w:line="232" w:lineRule="exact"/>
        <w:rPr>
          <w:color w:val="000000"/>
          <w:lang w:val="fr-FR"/>
        </w:rPr>
      </w:pPr>
      <w:r>
        <w:rPr>
          <w:color w:val="000000"/>
          <w:lang w:val="fr-FR"/>
        </w:rPr>
        <w:t> </w:t>
      </w:r>
    </w:p>
    <w:p w14:paraId="03F0EB95" w14:textId="77777777" w:rsidR="00421B40" w:rsidRDefault="000936DB">
      <w:pPr>
        <w:pStyle w:val="ParagrapheIndent1"/>
        <w:spacing w:line="232" w:lineRule="exact"/>
        <w:rPr>
          <w:color w:val="000000"/>
          <w:lang w:val="fr-FR"/>
        </w:rPr>
      </w:pPr>
      <w:r>
        <w:rPr>
          <w:color w:val="000000"/>
          <w:lang w:val="fr-FR"/>
        </w:rPr>
        <w:t> </w:t>
      </w:r>
    </w:p>
    <w:p w14:paraId="4C8A5F90" w14:textId="77777777" w:rsidR="00421B40" w:rsidRDefault="000936DB">
      <w:pPr>
        <w:pStyle w:val="ParagrapheIndent1"/>
        <w:spacing w:line="232" w:lineRule="exact"/>
        <w:rPr>
          <w:color w:val="000000"/>
          <w:lang w:val="fr-FR"/>
        </w:rPr>
      </w:pPr>
      <w:r>
        <w:rPr>
          <w:color w:val="000000"/>
          <w:lang w:val="fr-FR"/>
        </w:rPr>
        <w:t>1.3C - Sous dossier "TECHNIQUE"</w:t>
      </w:r>
    </w:p>
    <w:p w14:paraId="7380E622" w14:textId="77777777" w:rsidR="00421B40" w:rsidRDefault="00421B40">
      <w:pPr>
        <w:pStyle w:val="ParagrapheIndent1"/>
        <w:spacing w:line="232" w:lineRule="exact"/>
        <w:rPr>
          <w:color w:val="000000"/>
          <w:lang w:val="fr-FR"/>
        </w:rPr>
      </w:pPr>
    </w:p>
    <w:p w14:paraId="3309A9DA" w14:textId="77777777" w:rsidR="00421B40" w:rsidRDefault="000936DB">
      <w:pPr>
        <w:pStyle w:val="ParagrapheIndent1"/>
        <w:spacing w:line="232" w:lineRule="exact"/>
        <w:rPr>
          <w:color w:val="000000"/>
          <w:lang w:val="fr-FR"/>
        </w:rPr>
      </w:pPr>
      <w:r>
        <w:rPr>
          <w:color w:val="000000"/>
          <w:lang w:val="fr-FR"/>
        </w:rPr>
        <w:t>    •  Documents écrits :</w:t>
      </w:r>
    </w:p>
    <w:p w14:paraId="14C5E1A5" w14:textId="77777777" w:rsidR="00421B40" w:rsidRDefault="000936DB">
      <w:pPr>
        <w:pStyle w:val="ParagrapheIndent1"/>
        <w:spacing w:line="232" w:lineRule="exact"/>
        <w:rPr>
          <w:color w:val="000000"/>
          <w:lang w:val="fr-FR"/>
        </w:rPr>
      </w:pPr>
      <w:r>
        <w:rPr>
          <w:color w:val="000000"/>
          <w:lang w:val="fr-FR"/>
        </w:rPr>
        <w:t>        •  Notices descriptives, de fonctionnement et d’entretien des divers éléments de la construction (menuiseries extérieures et intérieures, cloisons, revêtements de sols et murs, installations techniques, etc.) ;</w:t>
      </w:r>
    </w:p>
    <w:p w14:paraId="066E3B6E" w14:textId="77777777" w:rsidR="00421B40" w:rsidRDefault="000936DB">
      <w:pPr>
        <w:pStyle w:val="ParagrapheIndent1"/>
        <w:spacing w:line="232" w:lineRule="exact"/>
        <w:rPr>
          <w:color w:val="000000"/>
          <w:lang w:val="fr-FR"/>
        </w:rPr>
      </w:pPr>
      <w:r>
        <w:rPr>
          <w:color w:val="000000"/>
          <w:lang w:val="fr-FR"/>
        </w:rPr>
        <w:t>        •  Les notes de calculs ayant permis la détermination des caractéristiques de l'installation, des équipements et du matériels installer ;</w:t>
      </w:r>
    </w:p>
    <w:p w14:paraId="4DEA9F2F" w14:textId="77777777" w:rsidR="00421B40" w:rsidRDefault="000936DB">
      <w:pPr>
        <w:pStyle w:val="ParagrapheIndent1"/>
        <w:spacing w:line="232" w:lineRule="exact"/>
        <w:rPr>
          <w:color w:val="000000"/>
          <w:lang w:val="fr-FR"/>
        </w:rPr>
      </w:pPr>
      <w:r>
        <w:rPr>
          <w:color w:val="000000"/>
          <w:lang w:val="fr-FR"/>
        </w:rPr>
        <w:t>        •  Synthèse de l’étude thermique ;</w:t>
      </w:r>
    </w:p>
    <w:p w14:paraId="3CE9BF11" w14:textId="77777777" w:rsidR="00421B40" w:rsidRDefault="000936DB">
      <w:pPr>
        <w:pStyle w:val="ParagrapheIndent1"/>
        <w:spacing w:line="232" w:lineRule="exact"/>
        <w:rPr>
          <w:color w:val="000000"/>
          <w:lang w:val="fr-FR"/>
        </w:rPr>
      </w:pPr>
      <w:r>
        <w:rPr>
          <w:color w:val="000000"/>
          <w:lang w:val="fr-FR"/>
        </w:rPr>
        <w:t xml:space="preserve">        •  </w:t>
      </w:r>
      <w:hyperlink r:id="rId58" w:anchor="_blank" w:history="1">
        <w:r>
          <w:rPr>
            <w:color w:val="000000"/>
            <w:lang w:val="fr-FR"/>
          </w:rPr>
          <w:t>Diagnostic de performance énergétique</w:t>
        </w:r>
      </w:hyperlink>
      <w:r>
        <w:rPr>
          <w:color w:val="000000"/>
          <w:lang w:val="fr-FR"/>
        </w:rPr>
        <w:t xml:space="preserve"> ;</w:t>
      </w:r>
    </w:p>
    <w:p w14:paraId="6E53C5B7" w14:textId="77777777" w:rsidR="00421B40" w:rsidRDefault="000936DB">
      <w:pPr>
        <w:pStyle w:val="ParagrapheIndent1"/>
        <w:spacing w:line="232" w:lineRule="exact"/>
        <w:rPr>
          <w:color w:val="000000"/>
          <w:lang w:val="fr-FR"/>
        </w:rPr>
      </w:pPr>
      <w:r>
        <w:rPr>
          <w:color w:val="000000"/>
          <w:lang w:val="fr-FR"/>
        </w:rPr>
        <w:t> </w:t>
      </w:r>
    </w:p>
    <w:p w14:paraId="1ED4F5D1" w14:textId="77777777" w:rsidR="00421B40" w:rsidRDefault="00421B40">
      <w:pPr>
        <w:pStyle w:val="ParagrapheIndent1"/>
        <w:spacing w:line="232" w:lineRule="exact"/>
        <w:rPr>
          <w:color w:val="000000"/>
          <w:lang w:val="fr-FR"/>
        </w:rPr>
      </w:pPr>
    </w:p>
    <w:p w14:paraId="6AE721F9" w14:textId="77777777" w:rsidR="00421B40" w:rsidRDefault="000936DB">
      <w:pPr>
        <w:pStyle w:val="ParagrapheIndent1"/>
        <w:spacing w:line="232" w:lineRule="exact"/>
        <w:rPr>
          <w:color w:val="000000"/>
          <w:lang w:val="fr-FR"/>
        </w:rPr>
      </w:pPr>
      <w:r>
        <w:rPr>
          <w:color w:val="000000"/>
          <w:lang w:val="fr-FR"/>
        </w:rPr>
        <w:t>        •  Les procès-verbaux (PV) des divers certificats de garantie des appareils et matériels ;</w:t>
      </w:r>
    </w:p>
    <w:p w14:paraId="400F3F80" w14:textId="77777777" w:rsidR="00421B40" w:rsidRDefault="000936DB">
      <w:pPr>
        <w:pStyle w:val="ParagrapheIndent1"/>
        <w:spacing w:line="232" w:lineRule="exact"/>
        <w:rPr>
          <w:color w:val="000000"/>
          <w:lang w:val="fr-FR"/>
        </w:rPr>
      </w:pPr>
      <w:r>
        <w:rPr>
          <w:color w:val="000000"/>
          <w:lang w:val="fr-FR"/>
        </w:rPr>
        <w:t>        •  Les PV de mise en service et des essais in situ des installations techniques ;</w:t>
      </w:r>
    </w:p>
    <w:p w14:paraId="2403D6A9" w14:textId="77777777" w:rsidR="00421B40" w:rsidRDefault="000936DB">
      <w:pPr>
        <w:pStyle w:val="ParagrapheIndent1"/>
        <w:spacing w:line="232" w:lineRule="exact"/>
        <w:rPr>
          <w:color w:val="000000"/>
          <w:lang w:val="fr-FR"/>
        </w:rPr>
      </w:pPr>
      <w:r>
        <w:rPr>
          <w:color w:val="000000"/>
          <w:lang w:val="fr-FR"/>
        </w:rPr>
        <w:t>        •  Les observations ou réserves relevées par le constructeur à la mise en route avec les levées de réserves ;</w:t>
      </w:r>
    </w:p>
    <w:p w14:paraId="424EDDF9" w14:textId="77777777" w:rsidR="00421B40" w:rsidRDefault="000936DB">
      <w:pPr>
        <w:pStyle w:val="ParagrapheIndent1"/>
        <w:spacing w:line="232" w:lineRule="exact"/>
        <w:rPr>
          <w:color w:val="000000"/>
          <w:lang w:val="fr-FR"/>
        </w:rPr>
      </w:pPr>
      <w:r>
        <w:rPr>
          <w:color w:val="000000"/>
          <w:lang w:val="fr-FR"/>
        </w:rPr>
        <w:t>        •  Les garanties des constructeurs et fournisseurs affichant clairement les durées et les conditions ;</w:t>
      </w:r>
    </w:p>
    <w:p w14:paraId="66A6655B" w14:textId="77777777" w:rsidR="00421B40" w:rsidRDefault="000936DB">
      <w:pPr>
        <w:pStyle w:val="ParagrapheIndent1"/>
        <w:spacing w:line="232" w:lineRule="exact"/>
        <w:rPr>
          <w:color w:val="000000"/>
          <w:lang w:val="fr-FR"/>
        </w:rPr>
      </w:pPr>
      <w:r>
        <w:rPr>
          <w:color w:val="000000"/>
          <w:lang w:val="fr-FR"/>
        </w:rPr>
        <w:t>        •  Les divers certificats d'essais des appareils et matériels ;</w:t>
      </w:r>
    </w:p>
    <w:p w14:paraId="188B5457" w14:textId="77777777" w:rsidR="00421B40" w:rsidRDefault="000936DB">
      <w:pPr>
        <w:pStyle w:val="ParagrapheIndent1"/>
        <w:spacing w:line="232" w:lineRule="exact"/>
        <w:rPr>
          <w:color w:val="000000"/>
          <w:lang w:val="fr-FR"/>
        </w:rPr>
      </w:pPr>
      <w:r>
        <w:rPr>
          <w:color w:val="000000"/>
          <w:lang w:val="fr-FR"/>
        </w:rPr>
        <w:t>        •  Les PV de classement ou label des différents matériaux ;</w:t>
      </w:r>
    </w:p>
    <w:p w14:paraId="342F3FE2" w14:textId="77777777" w:rsidR="00421B40" w:rsidRDefault="000936DB">
      <w:pPr>
        <w:pStyle w:val="ParagrapheIndent1"/>
        <w:spacing w:line="232" w:lineRule="exact"/>
        <w:rPr>
          <w:color w:val="000000"/>
          <w:lang w:val="fr-FR"/>
        </w:rPr>
      </w:pPr>
      <w:r>
        <w:rPr>
          <w:color w:val="000000"/>
          <w:lang w:val="fr-FR"/>
        </w:rPr>
        <w:t>        •  L’inventaire exhaustif des matériels installés, indiquant clairement le nombre, la localisation, la date de mise en service, la puissance, sa durée de vie prévisible, sa dénomination (voir chapitre 6 du présent) ;</w:t>
      </w:r>
    </w:p>
    <w:p w14:paraId="13B2965F" w14:textId="77777777" w:rsidR="00421B40" w:rsidRDefault="000936DB">
      <w:pPr>
        <w:pStyle w:val="ParagrapheIndent1"/>
        <w:spacing w:line="232" w:lineRule="exact"/>
        <w:rPr>
          <w:color w:val="000000"/>
          <w:lang w:val="fr-FR"/>
        </w:rPr>
      </w:pPr>
      <w:r>
        <w:rPr>
          <w:color w:val="000000"/>
          <w:lang w:val="fr-FR"/>
        </w:rPr>
        <w:t>        •  DPGF coût de toutes les pièces ou matériels installées ;</w:t>
      </w:r>
    </w:p>
    <w:p w14:paraId="453F891D" w14:textId="77777777" w:rsidR="00421B40" w:rsidRDefault="000936DB">
      <w:pPr>
        <w:pStyle w:val="ParagrapheIndent1"/>
        <w:spacing w:line="232" w:lineRule="exact"/>
        <w:rPr>
          <w:color w:val="000000"/>
          <w:lang w:val="fr-FR"/>
        </w:rPr>
      </w:pPr>
      <w:r>
        <w:rPr>
          <w:color w:val="000000"/>
          <w:lang w:val="fr-FR"/>
        </w:rPr>
        <w:t>        •  La liste des pièces de rechange (de première urgence) avec leurs références (pour approvisionnement) ;</w:t>
      </w:r>
    </w:p>
    <w:p w14:paraId="317BE5C4" w14:textId="77777777" w:rsidR="00421B40" w:rsidRDefault="000936DB">
      <w:pPr>
        <w:pStyle w:val="ParagrapheIndent1"/>
        <w:spacing w:line="232" w:lineRule="exact"/>
        <w:rPr>
          <w:color w:val="000000"/>
          <w:lang w:val="fr-FR"/>
        </w:rPr>
      </w:pPr>
      <w:r>
        <w:rPr>
          <w:color w:val="000000"/>
          <w:lang w:val="fr-FR"/>
        </w:rPr>
        <w:t>        •  Une note synthétique donnant les puissances électriques ;</w:t>
      </w:r>
    </w:p>
    <w:p w14:paraId="792A6DEF" w14:textId="77777777" w:rsidR="00421B40" w:rsidRDefault="000936DB">
      <w:pPr>
        <w:pStyle w:val="ParagrapheIndent1"/>
        <w:spacing w:line="232" w:lineRule="exact"/>
        <w:rPr>
          <w:color w:val="000000"/>
          <w:lang w:val="fr-FR"/>
        </w:rPr>
      </w:pPr>
      <w:r>
        <w:rPr>
          <w:color w:val="000000"/>
          <w:lang w:val="fr-FR"/>
        </w:rPr>
        <w:t>        •  Les codes sources informatiques des différents programmes de gestions (régulation, GTB, GTC…) ;</w:t>
      </w:r>
    </w:p>
    <w:p w14:paraId="6BC872F1" w14:textId="77777777" w:rsidR="00421B40" w:rsidRDefault="000936DB">
      <w:pPr>
        <w:pStyle w:val="ParagrapheIndent1"/>
        <w:spacing w:line="232" w:lineRule="exact"/>
        <w:rPr>
          <w:color w:val="000000"/>
          <w:lang w:val="fr-FR"/>
        </w:rPr>
      </w:pPr>
      <w:r>
        <w:rPr>
          <w:color w:val="000000"/>
          <w:lang w:val="fr-FR"/>
        </w:rPr>
        <w:t>        •  Les codes et mots de passes de chaque étape de fonctionnement des matériels (utilisateur, installateur, programmeur, constructeur…)</w:t>
      </w:r>
    </w:p>
    <w:p w14:paraId="03EE70FB" w14:textId="77777777" w:rsidR="00421B40" w:rsidRDefault="000936DB">
      <w:pPr>
        <w:pStyle w:val="ParagrapheIndent1"/>
        <w:spacing w:line="232" w:lineRule="exact"/>
        <w:rPr>
          <w:color w:val="000000"/>
          <w:lang w:val="fr-FR"/>
        </w:rPr>
      </w:pPr>
      <w:r>
        <w:rPr>
          <w:color w:val="000000"/>
          <w:lang w:val="fr-FR"/>
        </w:rPr>
        <w:t>    •  Plans ou schémas au format informatique DWG (modifiable ultérieurement) et PDF (figé pour une date donnée) :</w:t>
      </w:r>
    </w:p>
    <w:p w14:paraId="6D70F02C" w14:textId="77777777" w:rsidR="00421B40" w:rsidRDefault="000936DB">
      <w:pPr>
        <w:pStyle w:val="ParagrapheIndent1"/>
        <w:spacing w:line="232" w:lineRule="exact"/>
        <w:rPr>
          <w:color w:val="000000"/>
          <w:lang w:val="fr-FR"/>
        </w:rPr>
      </w:pPr>
      <w:r>
        <w:rPr>
          <w:color w:val="000000"/>
          <w:lang w:val="fr-FR"/>
        </w:rPr>
        <w:t>    •  Plan de masse (échelle 1/100ème 1/200ème)</w:t>
      </w:r>
    </w:p>
    <w:p w14:paraId="20BAC185" w14:textId="77777777" w:rsidR="00421B40" w:rsidRDefault="000936DB">
      <w:pPr>
        <w:pStyle w:val="ParagrapheIndent1"/>
        <w:spacing w:line="232" w:lineRule="exact"/>
        <w:rPr>
          <w:color w:val="000000"/>
          <w:lang w:val="fr-FR"/>
        </w:rPr>
      </w:pPr>
      <w:r>
        <w:rPr>
          <w:color w:val="000000"/>
          <w:lang w:val="fr-FR"/>
        </w:rPr>
        <w:t>    •  Plans topographiques et de récolements VRD (échelle 1/100ème 1/200ème) avec un géoréférencement des réseaux enterrés ;</w:t>
      </w:r>
    </w:p>
    <w:p w14:paraId="379ED6C5" w14:textId="77777777" w:rsidR="00421B40" w:rsidRDefault="000936DB">
      <w:pPr>
        <w:pStyle w:val="ParagrapheIndent1"/>
        <w:spacing w:line="232" w:lineRule="exact"/>
        <w:rPr>
          <w:color w:val="000000"/>
          <w:lang w:val="fr-FR"/>
        </w:rPr>
      </w:pPr>
      <w:r>
        <w:rPr>
          <w:color w:val="000000"/>
          <w:lang w:val="fr-FR"/>
        </w:rPr>
        <w:t>    •  Plans architecte mis à jour (échelle 1/50ème) conforme à l'exécution et complété de données permettant la gestion patrimoniale du bien (surfaces, utilisation des locaux, numérotation) ;</w:t>
      </w:r>
    </w:p>
    <w:p w14:paraId="63A21A08" w14:textId="77777777" w:rsidR="00421B40" w:rsidRDefault="000936DB">
      <w:pPr>
        <w:pStyle w:val="ParagrapheIndent1"/>
        <w:spacing w:line="232" w:lineRule="exact"/>
        <w:rPr>
          <w:color w:val="000000"/>
          <w:lang w:val="fr-FR"/>
        </w:rPr>
      </w:pPr>
      <w:r>
        <w:rPr>
          <w:color w:val="000000"/>
          <w:lang w:val="fr-FR"/>
        </w:rPr>
        <w:t>    •  Plans comme construits de tous les niveaux, y compris plan de masse, extérieurs, toiture, terrasses,</w:t>
      </w:r>
    </w:p>
    <w:p w14:paraId="5CCD9645" w14:textId="77777777" w:rsidR="00421B40" w:rsidRDefault="000936DB">
      <w:pPr>
        <w:pStyle w:val="ParagrapheIndent1"/>
        <w:spacing w:line="232" w:lineRule="exact"/>
        <w:rPr>
          <w:color w:val="000000"/>
          <w:lang w:val="fr-FR"/>
        </w:rPr>
      </w:pPr>
      <w:r>
        <w:rPr>
          <w:color w:val="000000"/>
          <w:lang w:val="fr-FR"/>
        </w:rPr>
        <w:t>    •  Plans de repérage et de calepinage des ouvrages de second œuvre,</w:t>
      </w:r>
    </w:p>
    <w:p w14:paraId="560ACE73" w14:textId="77777777" w:rsidR="00421B40" w:rsidRDefault="000936DB">
      <w:pPr>
        <w:pStyle w:val="ParagrapheIndent1"/>
        <w:spacing w:line="232" w:lineRule="exact"/>
        <w:rPr>
          <w:color w:val="000000"/>
          <w:lang w:val="fr-FR"/>
        </w:rPr>
      </w:pPr>
      <w:r>
        <w:rPr>
          <w:color w:val="000000"/>
          <w:lang w:val="fr-FR"/>
        </w:rPr>
        <w:t>    •  Coupes et détails de second-œuvre à grande échelle avec définition des interfaces entre composants et corps d'état,</w:t>
      </w:r>
    </w:p>
    <w:p w14:paraId="779EF581" w14:textId="77777777" w:rsidR="00421B40" w:rsidRDefault="000936DB">
      <w:pPr>
        <w:pStyle w:val="ParagrapheIndent1"/>
        <w:spacing w:line="232" w:lineRule="exact"/>
        <w:rPr>
          <w:color w:val="000000"/>
          <w:lang w:val="fr-FR"/>
        </w:rPr>
      </w:pPr>
      <w:r>
        <w:rPr>
          <w:color w:val="000000"/>
          <w:lang w:val="fr-FR"/>
        </w:rPr>
        <w:t>    •  Coupes et détails d'interfaces architecture et technique à grande échelle avec définition des limites de prestations,</w:t>
      </w:r>
    </w:p>
    <w:p w14:paraId="283D4D00" w14:textId="77777777" w:rsidR="00421B40" w:rsidRDefault="000936DB">
      <w:pPr>
        <w:pStyle w:val="ParagrapheIndent1"/>
        <w:spacing w:line="232" w:lineRule="exact"/>
        <w:rPr>
          <w:color w:val="000000"/>
          <w:lang w:val="fr-FR"/>
        </w:rPr>
      </w:pPr>
      <w:r>
        <w:rPr>
          <w:color w:val="000000"/>
          <w:lang w:val="fr-FR"/>
        </w:rPr>
        <w:t>    •  Coupes et détails architecturaux (structure/étanchéité ; structure/</w:t>
      </w:r>
      <w:proofErr w:type="gramStart"/>
      <w:r>
        <w:rPr>
          <w:color w:val="000000"/>
          <w:lang w:val="fr-FR"/>
        </w:rPr>
        <w:t>façade;</w:t>
      </w:r>
      <w:proofErr w:type="gramEnd"/>
      <w:r>
        <w:rPr>
          <w:color w:val="000000"/>
          <w:lang w:val="fr-FR"/>
        </w:rPr>
        <w:t xml:space="preserve"> structure/extérieurs; structure/second-œuvre).</w:t>
      </w:r>
    </w:p>
    <w:p w14:paraId="52BFCBA5" w14:textId="77777777" w:rsidR="00421B40" w:rsidRDefault="000936DB">
      <w:pPr>
        <w:pStyle w:val="ParagrapheIndent1"/>
        <w:spacing w:line="232" w:lineRule="exact"/>
        <w:rPr>
          <w:color w:val="000000"/>
          <w:lang w:val="fr-FR"/>
        </w:rPr>
      </w:pPr>
      <w:r>
        <w:rPr>
          <w:color w:val="000000"/>
          <w:lang w:val="fr-FR"/>
        </w:rPr>
        <w:t>    •  Elévations de toutes les façades et pignons</w:t>
      </w:r>
    </w:p>
    <w:p w14:paraId="22F46032" w14:textId="77777777" w:rsidR="00421B40" w:rsidRDefault="000936DB">
      <w:pPr>
        <w:pStyle w:val="ParagrapheIndent1"/>
        <w:spacing w:line="232" w:lineRule="exact"/>
        <w:rPr>
          <w:color w:val="000000"/>
          <w:lang w:val="fr-FR"/>
        </w:rPr>
      </w:pPr>
      <w:r>
        <w:rPr>
          <w:color w:val="000000"/>
          <w:lang w:val="fr-FR"/>
        </w:rPr>
        <w:t>    •  Fondations</w:t>
      </w:r>
    </w:p>
    <w:p w14:paraId="141B1D2F" w14:textId="77777777" w:rsidR="00421B40" w:rsidRDefault="000936DB">
      <w:pPr>
        <w:pStyle w:val="ParagrapheIndent1"/>
        <w:spacing w:line="232" w:lineRule="exact"/>
        <w:rPr>
          <w:color w:val="000000"/>
          <w:lang w:val="fr-FR"/>
        </w:rPr>
      </w:pPr>
      <w:r>
        <w:rPr>
          <w:color w:val="000000"/>
          <w:lang w:val="fr-FR"/>
        </w:rPr>
        <w:t>    •  Structure (coffrage et ferraillage)</w:t>
      </w:r>
    </w:p>
    <w:p w14:paraId="6F3B3E55" w14:textId="77777777" w:rsidR="00421B40" w:rsidRDefault="000936DB">
      <w:pPr>
        <w:pStyle w:val="ParagrapheIndent1"/>
        <w:spacing w:line="232" w:lineRule="exact"/>
        <w:rPr>
          <w:color w:val="000000"/>
          <w:lang w:val="fr-FR"/>
        </w:rPr>
      </w:pPr>
      <w:r>
        <w:rPr>
          <w:color w:val="000000"/>
          <w:lang w:val="fr-FR"/>
        </w:rPr>
        <w:t>    •  Charpente</w:t>
      </w:r>
    </w:p>
    <w:p w14:paraId="4ED32DCD" w14:textId="77777777" w:rsidR="00421B40" w:rsidRDefault="000936DB">
      <w:pPr>
        <w:pStyle w:val="ParagrapheIndent1"/>
        <w:spacing w:line="232" w:lineRule="exact"/>
        <w:rPr>
          <w:color w:val="000000"/>
          <w:lang w:val="fr-FR"/>
        </w:rPr>
      </w:pPr>
      <w:r>
        <w:rPr>
          <w:color w:val="000000"/>
          <w:lang w:val="fr-FR"/>
        </w:rPr>
        <w:t>    •  Plan de chaque niveau précisant la nature des planchers et les charges admissibles</w:t>
      </w:r>
    </w:p>
    <w:p w14:paraId="1690F31B" w14:textId="77777777" w:rsidR="00421B40" w:rsidRDefault="000936DB">
      <w:pPr>
        <w:pStyle w:val="ParagrapheIndent1"/>
        <w:spacing w:line="232" w:lineRule="exact"/>
        <w:rPr>
          <w:color w:val="000000"/>
          <w:lang w:val="fr-FR"/>
        </w:rPr>
      </w:pPr>
      <w:r>
        <w:rPr>
          <w:color w:val="000000"/>
          <w:lang w:val="fr-FR"/>
        </w:rPr>
        <w:t>    •  Vues en plans de chaque niveau y compris les sous-sols et les vides sanitaires,</w:t>
      </w:r>
    </w:p>
    <w:p w14:paraId="51CB2049" w14:textId="77777777" w:rsidR="00421B40" w:rsidRDefault="00421B40">
      <w:pPr>
        <w:pStyle w:val="ParagrapheIndent1"/>
        <w:spacing w:after="80" w:line="232" w:lineRule="exact"/>
        <w:rPr>
          <w:color w:val="000000"/>
          <w:lang w:val="fr-FR"/>
        </w:rPr>
        <w:sectPr w:rsidR="00421B40">
          <w:footerReference w:type="default" r:id="rId59"/>
          <w:pgSz w:w="11900" w:h="16840"/>
          <w:pgMar w:top="1140" w:right="1140" w:bottom="1140" w:left="1140" w:header="1140" w:footer="1140" w:gutter="0"/>
          <w:cols w:space="708"/>
        </w:sectPr>
      </w:pPr>
    </w:p>
    <w:p w14:paraId="78A26350" w14:textId="77777777" w:rsidR="00421B40" w:rsidRDefault="000936DB">
      <w:pPr>
        <w:pStyle w:val="ParagrapheIndent1"/>
        <w:spacing w:line="232" w:lineRule="exact"/>
        <w:rPr>
          <w:color w:val="000000"/>
          <w:lang w:val="fr-FR"/>
        </w:rPr>
      </w:pPr>
      <w:r>
        <w:rPr>
          <w:color w:val="000000"/>
          <w:lang w:val="fr-FR"/>
        </w:rPr>
        <w:t>    •  Coupes du bâtiment (au moins une coupe transversale et une coupe longitudinale), etc.</w:t>
      </w:r>
    </w:p>
    <w:p w14:paraId="08C8E941" w14:textId="77777777" w:rsidR="00421B40" w:rsidRDefault="000936DB">
      <w:pPr>
        <w:pStyle w:val="ParagrapheIndent1"/>
        <w:spacing w:line="232" w:lineRule="exact"/>
        <w:rPr>
          <w:color w:val="000000"/>
          <w:lang w:val="fr-FR"/>
        </w:rPr>
      </w:pPr>
      <w:r>
        <w:rPr>
          <w:color w:val="000000"/>
          <w:lang w:val="fr-FR"/>
        </w:rPr>
        <w:t>    •  Toiture y compris accès, façades, les toitures terrasses.</w:t>
      </w:r>
    </w:p>
    <w:p w14:paraId="1EA91963" w14:textId="77777777" w:rsidR="00421B40" w:rsidRDefault="000936DB">
      <w:pPr>
        <w:pStyle w:val="ParagrapheIndent1"/>
        <w:spacing w:line="232" w:lineRule="exact"/>
        <w:rPr>
          <w:color w:val="000000"/>
          <w:lang w:val="fr-FR"/>
        </w:rPr>
      </w:pPr>
      <w:r>
        <w:rPr>
          <w:color w:val="000000"/>
          <w:lang w:val="fr-FR"/>
        </w:rPr>
        <w:t>    •  Le cheminement des réseaux</w:t>
      </w:r>
    </w:p>
    <w:p w14:paraId="583FBC56" w14:textId="77777777" w:rsidR="00421B40" w:rsidRDefault="000936DB">
      <w:pPr>
        <w:pStyle w:val="ParagrapheIndent1"/>
        <w:spacing w:line="232" w:lineRule="exact"/>
        <w:rPr>
          <w:color w:val="000000"/>
          <w:lang w:val="fr-FR"/>
        </w:rPr>
      </w:pPr>
      <w:r>
        <w:rPr>
          <w:color w:val="000000"/>
          <w:lang w:val="fr-FR"/>
        </w:rPr>
        <w:t>    •  La nature et caractéristiques dimensionnelles des réseaux (dimensions, matériaux, calorifuges…)</w:t>
      </w:r>
    </w:p>
    <w:p w14:paraId="20291320" w14:textId="77777777" w:rsidR="00421B40" w:rsidRDefault="000936DB">
      <w:pPr>
        <w:pStyle w:val="ParagrapheIndent1"/>
        <w:spacing w:line="232" w:lineRule="exact"/>
        <w:rPr>
          <w:color w:val="000000"/>
          <w:lang w:val="fr-FR"/>
        </w:rPr>
      </w:pPr>
      <w:r>
        <w:rPr>
          <w:color w:val="000000"/>
          <w:lang w:val="fr-FR"/>
        </w:rPr>
        <w:t>    •  L’implantation des équipements et ouvrages de production, raccordements sur réseaux extérieurs, organes d’isolement…</w:t>
      </w:r>
    </w:p>
    <w:p w14:paraId="62CF6AF8" w14:textId="77777777" w:rsidR="00421B40" w:rsidRDefault="000936DB">
      <w:pPr>
        <w:pStyle w:val="ParagrapheIndent1"/>
        <w:spacing w:line="232" w:lineRule="exact"/>
        <w:rPr>
          <w:color w:val="000000"/>
          <w:lang w:val="fr-FR"/>
        </w:rPr>
      </w:pPr>
      <w:r>
        <w:rPr>
          <w:color w:val="000000"/>
          <w:lang w:val="fr-FR"/>
        </w:rPr>
        <w:t>    •  Pour les bâtiments :</w:t>
      </w:r>
    </w:p>
    <w:p w14:paraId="4A479CB6" w14:textId="77777777" w:rsidR="00421B40" w:rsidRDefault="000936DB">
      <w:pPr>
        <w:pStyle w:val="ParagrapheIndent1"/>
        <w:spacing w:line="232" w:lineRule="exact"/>
        <w:rPr>
          <w:color w:val="000000"/>
          <w:lang w:val="fr-FR"/>
        </w:rPr>
      </w:pPr>
      <w:r>
        <w:rPr>
          <w:color w:val="000000"/>
          <w:lang w:val="fr-FR"/>
        </w:rPr>
        <w:t>    •  Concernant la totalité des réseaux, et présentés sur fond de plan d'architecte, ils préciseront :</w:t>
      </w:r>
    </w:p>
    <w:p w14:paraId="3853CC2F" w14:textId="77777777" w:rsidR="00421B40" w:rsidRDefault="000936DB">
      <w:pPr>
        <w:pStyle w:val="ParagrapheIndent1"/>
        <w:spacing w:line="232" w:lineRule="exact"/>
        <w:rPr>
          <w:color w:val="000000"/>
          <w:lang w:val="fr-FR"/>
        </w:rPr>
      </w:pPr>
      <w:r>
        <w:rPr>
          <w:color w:val="000000"/>
          <w:lang w:val="fr-FR"/>
        </w:rPr>
        <w:t>    •  Plans de détail et coupes au 1/50ème ;</w:t>
      </w:r>
    </w:p>
    <w:p w14:paraId="01CCE74B" w14:textId="77777777" w:rsidR="00421B40" w:rsidRDefault="000936DB">
      <w:pPr>
        <w:pStyle w:val="ParagrapheIndent1"/>
        <w:spacing w:line="232" w:lineRule="exact"/>
        <w:rPr>
          <w:color w:val="000000"/>
          <w:lang w:val="fr-FR"/>
        </w:rPr>
      </w:pPr>
      <w:r>
        <w:rPr>
          <w:color w:val="000000"/>
          <w:lang w:val="fr-FR"/>
        </w:rPr>
        <w:t>    •  Vues "en éclaté" si nécessaire pour les assemblages complexes ;</w:t>
      </w:r>
    </w:p>
    <w:p w14:paraId="2CD1CEE9" w14:textId="77777777" w:rsidR="00421B40" w:rsidRDefault="000936DB">
      <w:pPr>
        <w:pStyle w:val="ParagrapheIndent1"/>
        <w:spacing w:line="232" w:lineRule="exact"/>
        <w:rPr>
          <w:color w:val="000000"/>
          <w:lang w:val="fr-FR"/>
        </w:rPr>
      </w:pPr>
      <w:r>
        <w:rPr>
          <w:color w:val="000000"/>
          <w:lang w:val="fr-FR"/>
        </w:rPr>
        <w:t>    •  Localisation des trappes d'accès aux toitures, combles, vide sanitaire, faux plafonds, etc. ;</w:t>
      </w:r>
    </w:p>
    <w:p w14:paraId="07FB9000" w14:textId="77777777" w:rsidR="00421B40" w:rsidRDefault="000936DB">
      <w:pPr>
        <w:pStyle w:val="ParagrapheIndent1"/>
        <w:spacing w:line="232" w:lineRule="exact"/>
        <w:rPr>
          <w:color w:val="000000"/>
          <w:lang w:val="fr-FR"/>
        </w:rPr>
      </w:pPr>
      <w:r>
        <w:rPr>
          <w:color w:val="000000"/>
          <w:lang w:val="fr-FR"/>
        </w:rPr>
        <w:t>    •  Schémas de principe des installations, schéma électrique et plans des installations techniques (mise à jour si modification de l'installation) avec une nomenclature exhaustive des équipements installés ou conservés faisant partie de l'installation ;</w:t>
      </w:r>
    </w:p>
    <w:p w14:paraId="58D001D3" w14:textId="77777777" w:rsidR="00421B40" w:rsidRDefault="000936DB">
      <w:pPr>
        <w:pStyle w:val="ParagrapheIndent1"/>
        <w:spacing w:line="232" w:lineRule="exact"/>
        <w:rPr>
          <w:color w:val="000000"/>
          <w:lang w:val="fr-FR"/>
        </w:rPr>
      </w:pPr>
      <w:r>
        <w:rPr>
          <w:color w:val="000000"/>
          <w:lang w:val="fr-FR"/>
        </w:rPr>
        <w:t xml:space="preserve">    •  Plans du </w:t>
      </w:r>
      <w:hyperlink r:id="rId60" w:anchor="_blank" w:history="1">
        <w:r>
          <w:rPr>
            <w:color w:val="000000"/>
            <w:lang w:val="fr-FR"/>
          </w:rPr>
          <w:t>gros œuvre</w:t>
        </w:r>
      </w:hyperlink>
      <w:r>
        <w:rPr>
          <w:color w:val="000000"/>
          <w:lang w:val="fr-FR"/>
        </w:rPr>
        <w:t xml:space="preserve"> et du </w:t>
      </w:r>
      <w:hyperlink r:id="rId61" w:anchor="_blank" w:history="1">
        <w:r>
          <w:rPr>
            <w:color w:val="000000"/>
            <w:lang w:val="fr-FR"/>
          </w:rPr>
          <w:t>génie civil</w:t>
        </w:r>
      </w:hyperlink>
    </w:p>
    <w:p w14:paraId="3EE2F3D6" w14:textId="77777777" w:rsidR="00421B40" w:rsidRDefault="000936DB">
      <w:pPr>
        <w:pStyle w:val="ParagrapheIndent1"/>
        <w:spacing w:line="232" w:lineRule="exact"/>
        <w:rPr>
          <w:color w:val="000000"/>
          <w:lang w:val="fr-FR"/>
        </w:rPr>
      </w:pPr>
      <w:r>
        <w:rPr>
          <w:color w:val="000000"/>
          <w:lang w:val="fr-FR"/>
        </w:rPr>
        <w:t>    •  Plans des réseaux intérieurs</w:t>
      </w:r>
    </w:p>
    <w:p w14:paraId="23B14012" w14:textId="77777777" w:rsidR="00421B40" w:rsidRDefault="000936DB">
      <w:pPr>
        <w:pStyle w:val="ParagrapheIndent1"/>
        <w:spacing w:line="232" w:lineRule="exact"/>
        <w:rPr>
          <w:color w:val="000000"/>
          <w:lang w:val="fr-FR"/>
        </w:rPr>
      </w:pPr>
      <w:r>
        <w:rPr>
          <w:color w:val="000000"/>
          <w:lang w:val="fr-FR"/>
        </w:rPr>
        <w:t>    •  Nomenclature exhaustive des équipements ;</w:t>
      </w:r>
    </w:p>
    <w:p w14:paraId="61F3B885" w14:textId="77777777" w:rsidR="00421B40" w:rsidRDefault="000936DB">
      <w:pPr>
        <w:pStyle w:val="ParagrapheIndent1"/>
        <w:spacing w:line="232" w:lineRule="exact"/>
        <w:rPr>
          <w:color w:val="000000"/>
          <w:lang w:val="fr-FR"/>
        </w:rPr>
      </w:pPr>
      <w:r>
        <w:rPr>
          <w:color w:val="000000"/>
          <w:lang w:val="fr-FR"/>
        </w:rPr>
        <w:t> </w:t>
      </w:r>
    </w:p>
    <w:p w14:paraId="5DFAB92E" w14:textId="77777777" w:rsidR="00421B40" w:rsidRDefault="000936DB">
      <w:pPr>
        <w:pStyle w:val="ParagrapheIndent1"/>
        <w:spacing w:line="232" w:lineRule="exact"/>
        <w:rPr>
          <w:color w:val="000000"/>
          <w:lang w:val="fr-FR"/>
        </w:rPr>
      </w:pPr>
      <w:r>
        <w:rPr>
          <w:b/>
          <w:color w:val="000000"/>
          <w:lang w:val="fr-FR"/>
        </w:rPr>
        <w:t>Le tableau de nomenclature doit permettre d'inventorier tous les équipements importants de l'ouvrage afin de disposer d'informations probantes pour toutes les opérations de maintenance et de contrôles. Cette nomenclature doit notamment comporter les éléments suivants :</w:t>
      </w:r>
    </w:p>
    <w:p w14:paraId="769F0501" w14:textId="77777777" w:rsidR="00421B40" w:rsidRDefault="00421B40">
      <w:pPr>
        <w:pStyle w:val="ParagrapheIndent1"/>
        <w:spacing w:line="232" w:lineRule="exact"/>
        <w:rPr>
          <w:color w:val="000000"/>
          <w:lang w:val="fr-FR"/>
        </w:rPr>
      </w:pPr>
    </w:p>
    <w:p w14:paraId="4D8FFBC3" w14:textId="77777777" w:rsidR="00421B40" w:rsidRDefault="000936DB">
      <w:pPr>
        <w:pStyle w:val="ParagrapheIndent1"/>
        <w:spacing w:line="232" w:lineRule="exact"/>
        <w:rPr>
          <w:color w:val="000000"/>
          <w:lang w:val="fr-FR"/>
        </w:rPr>
      </w:pPr>
      <w:r>
        <w:rPr>
          <w:color w:val="000000"/>
          <w:lang w:val="fr-FR"/>
        </w:rPr>
        <w:t>    •  Désignation de l'équipement</w:t>
      </w:r>
    </w:p>
    <w:p w14:paraId="27BA402F" w14:textId="77777777" w:rsidR="00421B40" w:rsidRDefault="000936DB">
      <w:pPr>
        <w:pStyle w:val="ParagrapheIndent1"/>
        <w:spacing w:line="232" w:lineRule="exact"/>
        <w:rPr>
          <w:color w:val="000000"/>
          <w:lang w:val="fr-FR"/>
        </w:rPr>
      </w:pPr>
      <w:r>
        <w:rPr>
          <w:color w:val="000000"/>
          <w:lang w:val="fr-FR"/>
        </w:rPr>
        <w:t> </w:t>
      </w:r>
    </w:p>
    <w:p w14:paraId="2F3D0478" w14:textId="77777777" w:rsidR="00421B40" w:rsidRDefault="00421B40">
      <w:pPr>
        <w:pStyle w:val="ParagrapheIndent1"/>
        <w:spacing w:line="232" w:lineRule="exact"/>
        <w:rPr>
          <w:color w:val="000000"/>
          <w:lang w:val="fr-FR"/>
        </w:rPr>
      </w:pPr>
    </w:p>
    <w:p w14:paraId="52E14EAD" w14:textId="77777777" w:rsidR="00421B40" w:rsidRDefault="000936DB">
      <w:pPr>
        <w:pStyle w:val="ParagrapheIndent1"/>
        <w:spacing w:line="232" w:lineRule="exact"/>
        <w:rPr>
          <w:color w:val="000000"/>
          <w:lang w:val="fr-FR"/>
        </w:rPr>
      </w:pPr>
      <w:r>
        <w:rPr>
          <w:color w:val="000000"/>
          <w:lang w:val="fr-FR"/>
        </w:rPr>
        <w:t>    •  Nombre d'équipements</w:t>
      </w:r>
    </w:p>
    <w:p w14:paraId="28942FF2" w14:textId="77777777" w:rsidR="00421B40" w:rsidRDefault="000936DB">
      <w:pPr>
        <w:pStyle w:val="ParagrapheIndent1"/>
        <w:spacing w:line="232" w:lineRule="exact"/>
        <w:rPr>
          <w:color w:val="000000"/>
          <w:lang w:val="fr-FR"/>
        </w:rPr>
      </w:pPr>
      <w:r>
        <w:rPr>
          <w:color w:val="000000"/>
          <w:lang w:val="fr-FR"/>
        </w:rPr>
        <w:t>    •  Localisation</w:t>
      </w:r>
    </w:p>
    <w:p w14:paraId="58001C5F" w14:textId="77777777" w:rsidR="00421B40" w:rsidRDefault="000936DB">
      <w:pPr>
        <w:pStyle w:val="ParagrapheIndent1"/>
        <w:spacing w:line="232" w:lineRule="exact"/>
        <w:rPr>
          <w:color w:val="000000"/>
          <w:lang w:val="fr-FR"/>
        </w:rPr>
      </w:pPr>
      <w:r>
        <w:rPr>
          <w:color w:val="000000"/>
          <w:lang w:val="fr-FR"/>
        </w:rPr>
        <w:t>    •  Constructeur, Marque</w:t>
      </w:r>
    </w:p>
    <w:p w14:paraId="174D50F7" w14:textId="77777777" w:rsidR="00421B40" w:rsidRDefault="000936DB">
      <w:pPr>
        <w:pStyle w:val="ParagrapheIndent1"/>
        <w:spacing w:line="232" w:lineRule="exact"/>
        <w:rPr>
          <w:color w:val="000000"/>
          <w:lang w:val="fr-FR"/>
        </w:rPr>
      </w:pPr>
      <w:r>
        <w:rPr>
          <w:color w:val="000000"/>
          <w:lang w:val="fr-FR"/>
        </w:rPr>
        <w:t>    •  Référence</w:t>
      </w:r>
    </w:p>
    <w:p w14:paraId="0C27CF27" w14:textId="77777777" w:rsidR="00421B40" w:rsidRDefault="000936DB">
      <w:pPr>
        <w:pStyle w:val="ParagrapheIndent1"/>
        <w:spacing w:line="232" w:lineRule="exact"/>
        <w:rPr>
          <w:color w:val="000000"/>
          <w:lang w:val="fr-FR"/>
        </w:rPr>
      </w:pPr>
      <w:r>
        <w:rPr>
          <w:color w:val="000000"/>
          <w:lang w:val="fr-FR"/>
        </w:rPr>
        <w:t>    •  Caractéristiques principales (puissance, débit...)</w:t>
      </w:r>
    </w:p>
    <w:p w14:paraId="6E42C037" w14:textId="77777777" w:rsidR="00421B40" w:rsidRDefault="000936DB">
      <w:pPr>
        <w:pStyle w:val="ParagrapheIndent1"/>
        <w:spacing w:line="232" w:lineRule="exact"/>
        <w:rPr>
          <w:color w:val="000000"/>
          <w:lang w:val="fr-FR"/>
        </w:rPr>
      </w:pPr>
      <w:r>
        <w:rPr>
          <w:color w:val="000000"/>
          <w:lang w:val="fr-FR"/>
        </w:rPr>
        <w:t> </w:t>
      </w:r>
    </w:p>
    <w:p w14:paraId="11D4EEE7" w14:textId="77777777" w:rsidR="00421B40" w:rsidRDefault="000936DB">
      <w:pPr>
        <w:pStyle w:val="ParagrapheIndent1"/>
        <w:spacing w:line="232" w:lineRule="exact"/>
        <w:rPr>
          <w:color w:val="000000"/>
          <w:lang w:val="fr-FR"/>
        </w:rPr>
      </w:pPr>
      <w:r>
        <w:rPr>
          <w:color w:val="000000"/>
          <w:lang w:val="fr-FR"/>
        </w:rPr>
        <w:t> </w:t>
      </w:r>
    </w:p>
    <w:p w14:paraId="30DDBD34" w14:textId="77777777" w:rsidR="00421B40" w:rsidRDefault="000936DB">
      <w:pPr>
        <w:pStyle w:val="ParagrapheIndent1"/>
        <w:spacing w:line="232" w:lineRule="exact"/>
        <w:rPr>
          <w:color w:val="000000"/>
          <w:lang w:val="fr-FR"/>
        </w:rPr>
      </w:pPr>
      <w:r>
        <w:rPr>
          <w:color w:val="000000"/>
          <w:lang w:val="fr-FR"/>
        </w:rPr>
        <w:t>1.4D – Sous-dossier "SECURITE"</w:t>
      </w:r>
    </w:p>
    <w:p w14:paraId="45B050F4" w14:textId="77777777" w:rsidR="00421B40" w:rsidRDefault="00421B40">
      <w:pPr>
        <w:pStyle w:val="ParagrapheIndent1"/>
        <w:spacing w:line="232" w:lineRule="exact"/>
        <w:rPr>
          <w:color w:val="000000"/>
          <w:lang w:val="fr-FR"/>
        </w:rPr>
      </w:pPr>
    </w:p>
    <w:p w14:paraId="181E6B0C" w14:textId="77777777" w:rsidR="00421B40" w:rsidRDefault="000936DB">
      <w:pPr>
        <w:pStyle w:val="ParagrapheIndent1"/>
        <w:spacing w:line="232" w:lineRule="exact"/>
        <w:rPr>
          <w:color w:val="000000"/>
          <w:lang w:val="fr-FR"/>
        </w:rPr>
      </w:pPr>
      <w:r>
        <w:rPr>
          <w:color w:val="000000"/>
          <w:lang w:val="fr-FR"/>
        </w:rPr>
        <w:t>    •  Sécurité contre les risques d'incendie et de panique :</w:t>
      </w:r>
    </w:p>
    <w:p w14:paraId="61FD6CFF" w14:textId="77777777" w:rsidR="00421B40" w:rsidRDefault="000936DB">
      <w:pPr>
        <w:pStyle w:val="ParagrapheIndent1"/>
        <w:spacing w:line="232" w:lineRule="exact"/>
        <w:rPr>
          <w:color w:val="000000"/>
          <w:lang w:val="fr-FR"/>
        </w:rPr>
      </w:pPr>
      <w:r>
        <w:rPr>
          <w:color w:val="000000"/>
          <w:lang w:val="fr-FR"/>
        </w:rPr>
        <w:t>        •  Plan d'évacuation des locaux ;</w:t>
      </w:r>
    </w:p>
    <w:p w14:paraId="524B50F8" w14:textId="77777777" w:rsidR="00421B40" w:rsidRDefault="000936DB">
      <w:pPr>
        <w:pStyle w:val="ParagrapheIndent1"/>
        <w:spacing w:line="232" w:lineRule="exact"/>
        <w:rPr>
          <w:color w:val="000000"/>
          <w:lang w:val="fr-FR"/>
        </w:rPr>
      </w:pPr>
      <w:r>
        <w:rPr>
          <w:color w:val="000000"/>
          <w:lang w:val="fr-FR"/>
        </w:rPr>
        <w:t>            •  Positionnement des places et cheminement des personnes à mobilité réduite ;</w:t>
      </w:r>
    </w:p>
    <w:p w14:paraId="2E6E2E3C" w14:textId="77777777" w:rsidR="00421B40" w:rsidRDefault="000936DB">
      <w:pPr>
        <w:pStyle w:val="ParagrapheIndent1"/>
        <w:spacing w:line="232" w:lineRule="exact"/>
        <w:rPr>
          <w:color w:val="000000"/>
          <w:lang w:val="fr-FR"/>
        </w:rPr>
      </w:pPr>
      <w:r>
        <w:rPr>
          <w:color w:val="000000"/>
          <w:lang w:val="fr-FR"/>
        </w:rPr>
        <w:t>            •  Localisation des cloisons et portes coupe-feu (CF) et pare-flammes (PF) avec leur position normale ouverte ou fermée ;</w:t>
      </w:r>
    </w:p>
    <w:p w14:paraId="53F07C1A" w14:textId="77777777" w:rsidR="00421B40" w:rsidRDefault="000936DB">
      <w:pPr>
        <w:pStyle w:val="ParagrapheIndent1"/>
        <w:spacing w:line="232" w:lineRule="exact"/>
        <w:rPr>
          <w:color w:val="000000"/>
          <w:lang w:val="fr-FR"/>
        </w:rPr>
      </w:pPr>
      <w:r>
        <w:rPr>
          <w:color w:val="000000"/>
          <w:lang w:val="fr-FR"/>
        </w:rPr>
        <w:t>            •  Plans des dispositifs d'évacuation des fumées ;</w:t>
      </w:r>
    </w:p>
    <w:p w14:paraId="4BD5D626" w14:textId="77777777" w:rsidR="00421B40" w:rsidRDefault="000936DB">
      <w:pPr>
        <w:pStyle w:val="ParagrapheIndent1"/>
        <w:spacing w:line="232" w:lineRule="exact"/>
        <w:rPr>
          <w:color w:val="000000"/>
          <w:lang w:val="fr-FR"/>
        </w:rPr>
      </w:pPr>
      <w:r>
        <w:rPr>
          <w:color w:val="000000"/>
          <w:lang w:val="fr-FR"/>
        </w:rPr>
        <w:t>            •  Plans des dispositifs de lutte contre l'incendie (extincteurs, poteaux incendie, RIA, colonnes sèches…)</w:t>
      </w:r>
    </w:p>
    <w:p w14:paraId="65854E70" w14:textId="77777777" w:rsidR="00421B40" w:rsidRDefault="000936DB">
      <w:pPr>
        <w:pStyle w:val="ParagrapheIndent1"/>
        <w:spacing w:line="232" w:lineRule="exact"/>
        <w:rPr>
          <w:color w:val="000000"/>
          <w:lang w:val="fr-FR"/>
        </w:rPr>
      </w:pPr>
      <w:r>
        <w:rPr>
          <w:color w:val="000000"/>
          <w:lang w:val="fr-FR"/>
        </w:rPr>
        <w:t>        •  Plans du réseau desservant les robinets d'incendie armés (RIA), bouches d'incendie, colonnes sèches ;</w:t>
      </w:r>
    </w:p>
    <w:p w14:paraId="461F0856" w14:textId="77777777" w:rsidR="00421B40" w:rsidRDefault="000936DB">
      <w:pPr>
        <w:pStyle w:val="ParagrapheIndent1"/>
        <w:spacing w:line="232" w:lineRule="exact"/>
        <w:rPr>
          <w:color w:val="000000"/>
          <w:lang w:val="fr-FR"/>
        </w:rPr>
      </w:pPr>
      <w:r>
        <w:rPr>
          <w:color w:val="000000"/>
          <w:lang w:val="fr-FR"/>
        </w:rPr>
        <w:t>        •  Localisation des dispositifs de coupure instantanée de l'alimentation électrique et de gaz des appareils utilisant une source d'énergie (ventilation, ascenseurs, etc.) ;</w:t>
      </w:r>
    </w:p>
    <w:p w14:paraId="2F8FA96E" w14:textId="77777777" w:rsidR="00421B40" w:rsidRDefault="000936DB">
      <w:pPr>
        <w:pStyle w:val="ParagrapheIndent1"/>
        <w:spacing w:line="232" w:lineRule="exact"/>
        <w:rPr>
          <w:color w:val="000000"/>
          <w:lang w:val="fr-FR"/>
        </w:rPr>
      </w:pPr>
      <w:r>
        <w:rPr>
          <w:color w:val="000000"/>
          <w:lang w:val="fr-FR"/>
        </w:rPr>
        <w:t>        •  Alarmes, blocs lumineux de sécurité, etc. avec plan de localisation, consignes d'entretien et d'utilisation ;</w:t>
      </w:r>
    </w:p>
    <w:p w14:paraId="3563A0CD" w14:textId="77777777" w:rsidR="00421B40" w:rsidRDefault="000936DB">
      <w:pPr>
        <w:pStyle w:val="ParagrapheIndent1"/>
        <w:spacing w:line="232" w:lineRule="exact"/>
        <w:rPr>
          <w:color w:val="000000"/>
          <w:lang w:val="fr-FR"/>
        </w:rPr>
      </w:pPr>
      <w:r>
        <w:rPr>
          <w:color w:val="000000"/>
          <w:lang w:val="fr-FR"/>
        </w:rPr>
        <w:t>        •  Plans des peintures intumescentes à renouveler périodiquement, avec les caractéristiques des peintures intumescentes avec :</w:t>
      </w:r>
    </w:p>
    <w:p w14:paraId="4A1CA905" w14:textId="77777777" w:rsidR="00421B40" w:rsidRDefault="000936DB">
      <w:pPr>
        <w:pStyle w:val="ParagrapheIndent1"/>
        <w:spacing w:line="232" w:lineRule="exact"/>
        <w:rPr>
          <w:color w:val="000000"/>
          <w:lang w:val="fr-FR"/>
        </w:rPr>
      </w:pPr>
      <w:r>
        <w:rPr>
          <w:color w:val="000000"/>
          <w:lang w:val="fr-FR"/>
        </w:rPr>
        <w:t>        •  La température critique forfaitaire ou calculée des éléments à traiter, selon norme NF P 92-702 (Eurocode 3),</w:t>
      </w:r>
    </w:p>
    <w:p w14:paraId="488D08C5" w14:textId="77777777" w:rsidR="00421B40" w:rsidRDefault="000936DB">
      <w:pPr>
        <w:pStyle w:val="ParagrapheIndent1"/>
        <w:spacing w:line="232" w:lineRule="exact"/>
        <w:rPr>
          <w:color w:val="000000"/>
          <w:lang w:val="fr-FR"/>
        </w:rPr>
      </w:pPr>
      <w:r>
        <w:rPr>
          <w:color w:val="000000"/>
          <w:lang w:val="fr-FR"/>
        </w:rPr>
        <w:t>        •  Leur temps de stabilité au feu (degré R30 à R120),</w:t>
      </w:r>
    </w:p>
    <w:p w14:paraId="6596533E" w14:textId="77777777" w:rsidR="00421B40" w:rsidRDefault="000936DB">
      <w:pPr>
        <w:pStyle w:val="ParagrapheIndent1"/>
        <w:spacing w:line="232" w:lineRule="exact"/>
        <w:rPr>
          <w:color w:val="000000"/>
          <w:lang w:val="fr-FR"/>
        </w:rPr>
      </w:pPr>
      <w:r>
        <w:rPr>
          <w:color w:val="000000"/>
          <w:lang w:val="fr-FR"/>
        </w:rPr>
        <w:t>        •  La préparation de surface effectuée en fonction du support,</w:t>
      </w:r>
    </w:p>
    <w:p w14:paraId="53045E05" w14:textId="77777777" w:rsidR="00421B40" w:rsidRDefault="000936DB">
      <w:pPr>
        <w:pStyle w:val="ParagrapheIndent1"/>
        <w:spacing w:line="232" w:lineRule="exact"/>
        <w:rPr>
          <w:color w:val="000000"/>
          <w:lang w:val="fr-FR"/>
        </w:rPr>
      </w:pPr>
      <w:r>
        <w:rPr>
          <w:color w:val="000000"/>
          <w:lang w:val="fr-FR"/>
        </w:rPr>
        <w:t>        •  La nature et l'épaisseur du primaire,</w:t>
      </w:r>
    </w:p>
    <w:p w14:paraId="6997C041" w14:textId="77777777" w:rsidR="00421B40" w:rsidRDefault="000936DB">
      <w:pPr>
        <w:pStyle w:val="ParagrapheIndent1"/>
        <w:spacing w:line="232" w:lineRule="exact"/>
        <w:rPr>
          <w:color w:val="000000"/>
          <w:lang w:val="fr-FR"/>
        </w:rPr>
      </w:pPr>
      <w:r>
        <w:rPr>
          <w:color w:val="000000"/>
          <w:lang w:val="fr-FR"/>
        </w:rPr>
        <w:t>        •  L’épaisseur de peinture intumescente appliquée en fonction de la nature des différents profils de fer constituant la structure (leur section en particulier),</w:t>
      </w:r>
    </w:p>
    <w:p w14:paraId="7DB760AA" w14:textId="77777777" w:rsidR="00421B40" w:rsidRDefault="00421B40">
      <w:pPr>
        <w:pStyle w:val="ParagrapheIndent1"/>
        <w:spacing w:after="80" w:line="232" w:lineRule="exact"/>
        <w:rPr>
          <w:color w:val="000000"/>
          <w:lang w:val="fr-FR"/>
        </w:rPr>
        <w:sectPr w:rsidR="00421B40">
          <w:footerReference w:type="default" r:id="rId62"/>
          <w:pgSz w:w="11900" w:h="16840"/>
          <w:pgMar w:top="1140" w:right="1140" w:bottom="1140" w:left="1140" w:header="1140" w:footer="1140" w:gutter="0"/>
          <w:cols w:space="708"/>
        </w:sectPr>
      </w:pPr>
    </w:p>
    <w:p w14:paraId="7F045EE7" w14:textId="77777777" w:rsidR="00421B40" w:rsidRDefault="000936DB">
      <w:pPr>
        <w:pStyle w:val="ParagrapheIndent1"/>
        <w:spacing w:line="232" w:lineRule="exact"/>
        <w:rPr>
          <w:color w:val="000000"/>
          <w:lang w:val="fr-FR"/>
        </w:rPr>
      </w:pPr>
      <w:r>
        <w:rPr>
          <w:color w:val="000000"/>
          <w:lang w:val="fr-FR"/>
        </w:rPr>
        <w:t>        •  Une garantie anticorrosion du système (OHGPI)</w:t>
      </w:r>
    </w:p>
    <w:p w14:paraId="65B9BB94" w14:textId="77777777" w:rsidR="00421B40" w:rsidRDefault="000936DB">
      <w:pPr>
        <w:pStyle w:val="ParagrapheIndent1"/>
        <w:spacing w:line="232" w:lineRule="exact"/>
        <w:rPr>
          <w:color w:val="000000"/>
          <w:lang w:val="fr-FR"/>
        </w:rPr>
      </w:pPr>
      <w:r>
        <w:rPr>
          <w:color w:val="000000"/>
          <w:lang w:val="fr-FR"/>
        </w:rPr>
        <w:t>        •  Le PV fabricant sur l'efficacité du produit.</w:t>
      </w:r>
    </w:p>
    <w:p w14:paraId="215DF9C1" w14:textId="77777777" w:rsidR="00421B40" w:rsidRDefault="000936DB">
      <w:pPr>
        <w:pStyle w:val="ParagrapheIndent1"/>
        <w:spacing w:line="232" w:lineRule="exact"/>
        <w:rPr>
          <w:color w:val="000000"/>
          <w:lang w:val="fr-FR"/>
        </w:rPr>
      </w:pPr>
      <w:r>
        <w:rPr>
          <w:color w:val="000000"/>
          <w:lang w:val="fr-FR"/>
        </w:rPr>
        <w:t>        •  Les procès-verbaux de caractérisation où figurent les abaques définissant les épaisseurs de produit nécessaires en fonction des durées de stabilité au feu conforme à la Qualification 6133 « Peinture industrielle »</w:t>
      </w:r>
    </w:p>
    <w:p w14:paraId="2D43248D" w14:textId="77777777" w:rsidR="00421B40" w:rsidRDefault="000936DB">
      <w:pPr>
        <w:pStyle w:val="ParagrapheIndent1"/>
        <w:spacing w:line="232" w:lineRule="exact"/>
        <w:rPr>
          <w:color w:val="000000"/>
          <w:lang w:val="fr-FR"/>
        </w:rPr>
      </w:pPr>
      <w:r>
        <w:rPr>
          <w:color w:val="000000"/>
          <w:lang w:val="fr-FR"/>
        </w:rPr>
        <w:t>    •  Donnant les degrés CF et PF des portes, cloisons, vitrages, etc. (pour tous les matériaux mis en œuvre) ;</w:t>
      </w:r>
    </w:p>
    <w:p w14:paraId="03DDFAFC" w14:textId="77777777" w:rsidR="00421B40" w:rsidRDefault="000936DB">
      <w:pPr>
        <w:pStyle w:val="ParagrapheIndent1"/>
        <w:spacing w:line="232" w:lineRule="exact"/>
        <w:rPr>
          <w:color w:val="000000"/>
          <w:lang w:val="fr-FR"/>
        </w:rPr>
      </w:pPr>
      <w:r>
        <w:rPr>
          <w:color w:val="000000"/>
          <w:lang w:val="fr-FR"/>
        </w:rPr>
        <w:t>    •  Schéma de fixation des éléments de faux plafonds ;</w:t>
      </w:r>
    </w:p>
    <w:p w14:paraId="75F24D24" w14:textId="77777777" w:rsidR="00421B40" w:rsidRDefault="000936DB">
      <w:pPr>
        <w:pStyle w:val="ParagrapheIndent1"/>
        <w:spacing w:line="232" w:lineRule="exact"/>
        <w:rPr>
          <w:color w:val="000000"/>
          <w:lang w:val="fr-FR"/>
        </w:rPr>
      </w:pPr>
      <w:r>
        <w:rPr>
          <w:color w:val="000000"/>
          <w:lang w:val="fr-FR"/>
        </w:rPr>
        <w:t>    •  Positionnement des clapets CF des installations de ventilation ;</w:t>
      </w:r>
    </w:p>
    <w:p w14:paraId="6B8655BC" w14:textId="77777777" w:rsidR="00421B40" w:rsidRDefault="000936DB">
      <w:pPr>
        <w:pStyle w:val="ParagrapheIndent1"/>
        <w:spacing w:line="232" w:lineRule="exact"/>
        <w:rPr>
          <w:color w:val="000000"/>
          <w:lang w:val="fr-FR"/>
        </w:rPr>
      </w:pPr>
      <w:r>
        <w:rPr>
          <w:color w:val="000000"/>
          <w:lang w:val="fr-FR"/>
        </w:rPr>
        <w:t>    •  Prescriptions concernant la remise en gaz après coupure ;</w:t>
      </w:r>
    </w:p>
    <w:p w14:paraId="1B9410A6" w14:textId="77777777" w:rsidR="00421B40" w:rsidRDefault="00421B40">
      <w:pPr>
        <w:pStyle w:val="ParagrapheIndent1"/>
        <w:spacing w:line="232" w:lineRule="exact"/>
        <w:rPr>
          <w:color w:val="000000"/>
          <w:lang w:val="fr-FR"/>
        </w:rPr>
      </w:pPr>
    </w:p>
    <w:p w14:paraId="1A4F73D1" w14:textId="77777777" w:rsidR="00421B40" w:rsidRDefault="000936DB">
      <w:pPr>
        <w:pStyle w:val="ParagrapheIndent1"/>
        <w:spacing w:line="232" w:lineRule="exact"/>
        <w:rPr>
          <w:color w:val="000000"/>
          <w:lang w:val="fr-FR"/>
        </w:rPr>
      </w:pPr>
      <w:r>
        <w:rPr>
          <w:color w:val="000000"/>
          <w:lang w:val="fr-FR"/>
        </w:rPr>
        <w:t>    •  Sécurité et protection des de la santé de travailleurs intervenant ultérieurement sur l’ouvrage :</w:t>
      </w:r>
    </w:p>
    <w:p w14:paraId="751AE5A6" w14:textId="77777777" w:rsidR="00421B40" w:rsidRDefault="000936DB">
      <w:pPr>
        <w:pStyle w:val="ParagrapheIndent1"/>
        <w:spacing w:line="232" w:lineRule="exact"/>
        <w:rPr>
          <w:color w:val="000000"/>
          <w:lang w:val="fr-FR"/>
        </w:rPr>
      </w:pPr>
      <w:r>
        <w:rPr>
          <w:color w:val="000000"/>
          <w:lang w:val="fr-FR"/>
        </w:rPr>
        <w:t>    •  Constats d'évacuation et de traitement des déchets,</w:t>
      </w:r>
    </w:p>
    <w:p w14:paraId="23E91182" w14:textId="77777777" w:rsidR="00421B40" w:rsidRDefault="000936DB">
      <w:pPr>
        <w:pStyle w:val="ParagrapheIndent1"/>
        <w:spacing w:line="232" w:lineRule="exact"/>
        <w:rPr>
          <w:color w:val="000000"/>
          <w:lang w:val="fr-FR"/>
        </w:rPr>
      </w:pPr>
      <w:r>
        <w:rPr>
          <w:color w:val="000000"/>
          <w:lang w:val="fr-FR"/>
        </w:rPr>
        <w:t>    •  Rapport final du contrôleur technique</w:t>
      </w:r>
    </w:p>
    <w:p w14:paraId="3F5179F9" w14:textId="77777777" w:rsidR="00421B40" w:rsidRDefault="000936DB">
      <w:pPr>
        <w:pStyle w:val="ParagrapheIndent1"/>
        <w:spacing w:line="232" w:lineRule="exact"/>
        <w:rPr>
          <w:color w:val="000000"/>
          <w:lang w:val="fr-FR"/>
        </w:rPr>
      </w:pPr>
      <w:r>
        <w:rPr>
          <w:color w:val="000000"/>
          <w:lang w:val="fr-FR"/>
        </w:rPr>
        <w:t>    •  VIEL</w:t>
      </w:r>
    </w:p>
    <w:p w14:paraId="33C125D1" w14:textId="77777777" w:rsidR="00421B40" w:rsidRDefault="000936DB">
      <w:pPr>
        <w:pStyle w:val="ParagrapheIndent1"/>
        <w:spacing w:line="232" w:lineRule="exact"/>
        <w:rPr>
          <w:color w:val="000000"/>
          <w:lang w:val="fr-FR"/>
        </w:rPr>
      </w:pPr>
      <w:r>
        <w:rPr>
          <w:color w:val="000000"/>
          <w:lang w:val="fr-FR"/>
        </w:rPr>
        <w:t> </w:t>
      </w:r>
    </w:p>
    <w:p w14:paraId="13D48D08" w14:textId="77777777" w:rsidR="00421B40" w:rsidRDefault="000936DB">
      <w:pPr>
        <w:pStyle w:val="ParagrapheIndent1"/>
        <w:spacing w:line="232" w:lineRule="exact"/>
        <w:rPr>
          <w:color w:val="000000"/>
          <w:lang w:val="fr-FR"/>
        </w:rPr>
      </w:pPr>
      <w:r>
        <w:rPr>
          <w:color w:val="000000"/>
          <w:lang w:val="fr-FR"/>
        </w:rPr>
        <w:t>Cette partie est constituée des éléments complémentaires nécessaires au coordonnateur SPS pour constituer le Dossier obligatoire d’Intervention Ultérieure sur l’Ouvrage (DIUO). Elle est établie selon ses instructions.</w:t>
      </w:r>
    </w:p>
    <w:p w14:paraId="5C333808" w14:textId="77777777" w:rsidR="00421B40" w:rsidRDefault="000936DB">
      <w:pPr>
        <w:pStyle w:val="ParagrapheIndent1"/>
        <w:spacing w:line="232" w:lineRule="exact"/>
        <w:rPr>
          <w:color w:val="000000"/>
          <w:lang w:val="fr-FR"/>
        </w:rPr>
      </w:pPr>
      <w:r>
        <w:rPr>
          <w:color w:val="000000"/>
          <w:lang w:val="fr-FR"/>
        </w:rPr>
        <w:t> </w:t>
      </w:r>
    </w:p>
    <w:p w14:paraId="33F979BA" w14:textId="77777777" w:rsidR="00421B40" w:rsidRDefault="000936DB">
      <w:pPr>
        <w:pStyle w:val="ParagrapheIndent1"/>
        <w:spacing w:line="232" w:lineRule="exact"/>
        <w:rPr>
          <w:color w:val="000000"/>
          <w:lang w:val="fr-FR"/>
        </w:rPr>
      </w:pPr>
      <w:r>
        <w:rPr>
          <w:color w:val="000000"/>
          <w:lang w:val="fr-FR"/>
        </w:rPr>
        <w:t> </w:t>
      </w:r>
    </w:p>
    <w:p w14:paraId="04BFA0DA" w14:textId="77777777" w:rsidR="00421B40" w:rsidRDefault="000936DB">
      <w:pPr>
        <w:pStyle w:val="ParagrapheIndent1"/>
        <w:spacing w:line="232" w:lineRule="exact"/>
        <w:rPr>
          <w:color w:val="000000"/>
          <w:lang w:val="fr-FR"/>
        </w:rPr>
      </w:pPr>
      <w:r>
        <w:rPr>
          <w:color w:val="000000"/>
          <w:lang w:val="fr-FR"/>
        </w:rPr>
        <w:t>1.5E - Dossier d'Utilisation, d'Exploitation et de Maintenance (DUEM)</w:t>
      </w:r>
    </w:p>
    <w:p w14:paraId="468A7B39" w14:textId="77777777" w:rsidR="00421B40" w:rsidRDefault="000936DB">
      <w:pPr>
        <w:pStyle w:val="ParagrapheIndent1"/>
        <w:spacing w:line="232" w:lineRule="exact"/>
        <w:rPr>
          <w:color w:val="000000"/>
          <w:lang w:val="fr-FR"/>
        </w:rPr>
      </w:pPr>
      <w:r>
        <w:rPr>
          <w:color w:val="000000"/>
          <w:lang w:val="fr-FR"/>
        </w:rPr>
        <w:t>Ce dossier est destiné aux utilisateurs et au gestionnaire de l’ouvrage, pour leur transmettre la connaissance, tant du fonctionnement des bâtiments, que celle déjà accumulée sur la conduite de leur exploitation-maintenance pour satisfaire et conserver la qualité d’usage précisée dans le programme. Il sera constitué comme un outil pratique, indépendant et à usage quotidien.</w:t>
      </w:r>
    </w:p>
    <w:p w14:paraId="49A6241B" w14:textId="77777777" w:rsidR="00421B40" w:rsidRDefault="000936DB">
      <w:pPr>
        <w:pStyle w:val="ParagrapheIndent1"/>
        <w:spacing w:line="232" w:lineRule="exact"/>
        <w:rPr>
          <w:color w:val="000000"/>
          <w:lang w:val="fr-FR"/>
        </w:rPr>
      </w:pPr>
      <w:r>
        <w:rPr>
          <w:color w:val="000000"/>
          <w:lang w:val="fr-FR"/>
        </w:rPr>
        <w:t>Il sera principalement établi à partir des documents du DOE.</w:t>
      </w:r>
    </w:p>
    <w:p w14:paraId="05C3F6F4" w14:textId="77777777" w:rsidR="00421B40" w:rsidRDefault="000936DB">
      <w:pPr>
        <w:pStyle w:val="ParagrapheIndent1"/>
        <w:spacing w:line="232" w:lineRule="exact"/>
        <w:rPr>
          <w:color w:val="000000"/>
          <w:lang w:val="fr-FR"/>
        </w:rPr>
      </w:pPr>
      <w:r>
        <w:rPr>
          <w:b/>
          <w:color w:val="000000"/>
          <w:lang w:val="fr-FR"/>
        </w:rPr>
        <w:t>La présentation proposée devra faciliter son appropriation et sa mise à jour permanente par le gestionnaire. Elle pourra s’inspirer du cadre suivant :</w:t>
      </w:r>
    </w:p>
    <w:p w14:paraId="49E5ABA2" w14:textId="77777777" w:rsidR="00421B40" w:rsidRDefault="000936DB">
      <w:pPr>
        <w:pStyle w:val="ParagrapheIndent1"/>
        <w:spacing w:line="232" w:lineRule="exact"/>
        <w:rPr>
          <w:color w:val="000000"/>
          <w:lang w:val="fr-FR"/>
        </w:rPr>
      </w:pPr>
      <w:r>
        <w:rPr>
          <w:color w:val="000000"/>
          <w:lang w:val="fr-FR"/>
        </w:rPr>
        <w:t> </w:t>
      </w:r>
    </w:p>
    <w:p w14:paraId="0AF63A26" w14:textId="77777777" w:rsidR="00421B40" w:rsidRDefault="00421B40">
      <w:pPr>
        <w:pStyle w:val="ParagrapheIndent1"/>
        <w:spacing w:line="232" w:lineRule="exact"/>
        <w:rPr>
          <w:color w:val="000000"/>
          <w:lang w:val="fr-FR"/>
        </w:rPr>
      </w:pPr>
    </w:p>
    <w:p w14:paraId="2321848B" w14:textId="77777777" w:rsidR="00421B40" w:rsidRDefault="00421B40">
      <w:pPr>
        <w:pStyle w:val="ParagrapheIndent1"/>
        <w:spacing w:line="232" w:lineRule="exact"/>
        <w:rPr>
          <w:color w:val="000000"/>
          <w:lang w:val="fr-FR"/>
        </w:rPr>
      </w:pPr>
    </w:p>
    <w:p w14:paraId="57E69FF0" w14:textId="77777777" w:rsidR="00421B40" w:rsidRDefault="000936DB">
      <w:pPr>
        <w:pStyle w:val="ParagrapheIndent1"/>
        <w:spacing w:line="232" w:lineRule="exact"/>
        <w:rPr>
          <w:color w:val="000000"/>
          <w:lang w:val="fr-FR"/>
        </w:rPr>
      </w:pPr>
      <w:r>
        <w:rPr>
          <w:color w:val="000000"/>
          <w:lang w:val="fr-FR"/>
        </w:rPr>
        <w:t>    •  1. RENSEIGNEMENTS GENERAUX ET COORDONNEES</w:t>
      </w:r>
    </w:p>
    <w:p w14:paraId="4592930D" w14:textId="77777777" w:rsidR="00421B40" w:rsidRDefault="000936DB">
      <w:pPr>
        <w:pStyle w:val="ParagrapheIndent1"/>
        <w:spacing w:line="232" w:lineRule="exact"/>
        <w:rPr>
          <w:color w:val="000000"/>
          <w:lang w:val="fr-FR"/>
        </w:rPr>
      </w:pPr>
      <w:r>
        <w:rPr>
          <w:color w:val="000000"/>
          <w:lang w:val="fr-FR"/>
        </w:rPr>
        <w:t>        •  1.1. L’établissement</w:t>
      </w:r>
    </w:p>
    <w:p w14:paraId="232043E6" w14:textId="77777777" w:rsidR="00421B40" w:rsidRDefault="000936DB">
      <w:pPr>
        <w:pStyle w:val="ParagrapheIndent1"/>
        <w:spacing w:line="232" w:lineRule="exact"/>
        <w:rPr>
          <w:color w:val="000000"/>
          <w:lang w:val="fr-FR"/>
        </w:rPr>
      </w:pPr>
      <w:r>
        <w:rPr>
          <w:color w:val="000000"/>
          <w:lang w:val="fr-FR"/>
        </w:rPr>
        <w:t>        •  1.2. Les acteurs de la construction</w:t>
      </w:r>
    </w:p>
    <w:p w14:paraId="27D990CB" w14:textId="77777777" w:rsidR="00421B40" w:rsidRDefault="000936DB">
      <w:pPr>
        <w:pStyle w:val="ParagrapheIndent1"/>
        <w:spacing w:line="232" w:lineRule="exact"/>
        <w:rPr>
          <w:color w:val="000000"/>
          <w:lang w:val="fr-FR"/>
        </w:rPr>
      </w:pPr>
      <w:r>
        <w:rPr>
          <w:color w:val="000000"/>
          <w:lang w:val="fr-FR"/>
        </w:rPr>
        <w:t>        •  1.3. Les mainteneurs, exploitants et fournisseurs</w:t>
      </w:r>
    </w:p>
    <w:p w14:paraId="60948519" w14:textId="77777777" w:rsidR="00421B40" w:rsidRDefault="000936DB">
      <w:pPr>
        <w:pStyle w:val="ParagrapheIndent1"/>
        <w:spacing w:line="232" w:lineRule="exact"/>
        <w:rPr>
          <w:color w:val="000000"/>
          <w:lang w:val="fr-FR"/>
        </w:rPr>
      </w:pPr>
      <w:r>
        <w:rPr>
          <w:color w:val="000000"/>
          <w:lang w:val="fr-FR"/>
        </w:rPr>
        <w:t>    •  2. OUVRAGES ET EQUIPEMENTS</w:t>
      </w:r>
    </w:p>
    <w:p w14:paraId="3CC3099E" w14:textId="77777777" w:rsidR="00421B40" w:rsidRDefault="000936DB">
      <w:pPr>
        <w:pStyle w:val="ParagrapheIndent1"/>
        <w:spacing w:line="232" w:lineRule="exact"/>
        <w:rPr>
          <w:color w:val="000000"/>
          <w:lang w:val="fr-FR"/>
        </w:rPr>
      </w:pPr>
      <w:r>
        <w:rPr>
          <w:color w:val="000000"/>
          <w:lang w:val="fr-FR"/>
        </w:rPr>
        <w:t>    •  2.1. Documents disponibles dans le DOE</w:t>
      </w:r>
    </w:p>
    <w:p w14:paraId="2154BDB4" w14:textId="77777777" w:rsidR="00421B40" w:rsidRDefault="000936DB">
      <w:pPr>
        <w:pStyle w:val="ParagrapheIndent1"/>
        <w:spacing w:line="232" w:lineRule="exact"/>
        <w:rPr>
          <w:color w:val="000000"/>
          <w:lang w:val="fr-FR"/>
        </w:rPr>
      </w:pPr>
      <w:r>
        <w:rPr>
          <w:color w:val="000000"/>
          <w:lang w:val="fr-FR"/>
        </w:rPr>
        <w:t>    •  2.2. Nomenclature des équipements</w:t>
      </w:r>
    </w:p>
    <w:p w14:paraId="4AFE6AEC" w14:textId="77777777" w:rsidR="00421B40" w:rsidRDefault="000936DB">
      <w:pPr>
        <w:pStyle w:val="ParagrapheIndent1"/>
        <w:spacing w:line="232" w:lineRule="exact"/>
        <w:rPr>
          <w:color w:val="000000"/>
          <w:lang w:val="fr-FR"/>
        </w:rPr>
      </w:pPr>
      <w:r>
        <w:rPr>
          <w:color w:val="000000"/>
          <w:lang w:val="fr-FR"/>
        </w:rPr>
        <w:t>    •  2.3. Plans de repérage</w:t>
      </w:r>
    </w:p>
    <w:p w14:paraId="1D58B2FB" w14:textId="77777777" w:rsidR="00421B40" w:rsidRDefault="000936DB">
      <w:pPr>
        <w:pStyle w:val="ParagrapheIndent1"/>
        <w:spacing w:line="232" w:lineRule="exact"/>
        <w:rPr>
          <w:color w:val="000000"/>
          <w:lang w:val="fr-FR"/>
        </w:rPr>
      </w:pPr>
      <w:r>
        <w:rPr>
          <w:color w:val="000000"/>
          <w:lang w:val="fr-FR"/>
        </w:rPr>
        <w:t>    •  2.4. Notices et schémas de fonctionnement des installations</w:t>
      </w:r>
    </w:p>
    <w:p w14:paraId="6ED71974" w14:textId="77777777" w:rsidR="00421B40" w:rsidRDefault="000936DB">
      <w:pPr>
        <w:pStyle w:val="ParagrapheIndent1"/>
        <w:spacing w:line="232" w:lineRule="exact"/>
        <w:rPr>
          <w:color w:val="000000"/>
          <w:lang w:val="fr-FR"/>
        </w:rPr>
      </w:pPr>
      <w:r>
        <w:rPr>
          <w:color w:val="000000"/>
          <w:lang w:val="fr-FR"/>
        </w:rPr>
        <w:t>    •  3.1. Conditions d’utilisation</w:t>
      </w:r>
    </w:p>
    <w:p w14:paraId="4CF861EA" w14:textId="77777777" w:rsidR="00421B40" w:rsidRDefault="000936DB">
      <w:pPr>
        <w:pStyle w:val="ParagrapheIndent1"/>
        <w:spacing w:line="232" w:lineRule="exact"/>
        <w:rPr>
          <w:color w:val="000000"/>
          <w:lang w:val="fr-FR"/>
        </w:rPr>
      </w:pPr>
      <w:r>
        <w:rPr>
          <w:color w:val="000000"/>
          <w:lang w:val="fr-FR"/>
        </w:rPr>
        <w:t>    •  3.2. Organisation de l’exploitation - maintenance</w:t>
      </w:r>
    </w:p>
    <w:p w14:paraId="6FD121B3" w14:textId="77777777" w:rsidR="00421B40" w:rsidRDefault="000936DB">
      <w:pPr>
        <w:pStyle w:val="ParagrapheIndent1"/>
        <w:spacing w:line="232" w:lineRule="exact"/>
        <w:rPr>
          <w:color w:val="000000"/>
          <w:lang w:val="fr-FR"/>
        </w:rPr>
      </w:pPr>
      <w:r>
        <w:rPr>
          <w:color w:val="000000"/>
          <w:lang w:val="fr-FR"/>
        </w:rPr>
        <w:t>    •  3.3. Contrats (proposition ?) d’exploitation et de maintenance (gamme de maintenance)</w:t>
      </w:r>
    </w:p>
    <w:p w14:paraId="4506CC1C" w14:textId="77777777" w:rsidR="00421B40" w:rsidRDefault="000936DB">
      <w:pPr>
        <w:pStyle w:val="ParagrapheIndent1"/>
        <w:spacing w:line="232" w:lineRule="exact"/>
        <w:rPr>
          <w:color w:val="000000"/>
          <w:lang w:val="fr-FR"/>
        </w:rPr>
      </w:pPr>
      <w:r>
        <w:rPr>
          <w:color w:val="000000"/>
          <w:lang w:val="fr-FR"/>
        </w:rPr>
        <w:t>    •  3.4. Entretien des autres constituants principaux</w:t>
      </w:r>
    </w:p>
    <w:p w14:paraId="30D12038" w14:textId="77777777" w:rsidR="00421B40" w:rsidRDefault="000936DB">
      <w:pPr>
        <w:pStyle w:val="ParagrapheIndent1"/>
        <w:spacing w:line="232" w:lineRule="exact"/>
        <w:rPr>
          <w:color w:val="000000"/>
          <w:lang w:val="fr-FR"/>
        </w:rPr>
      </w:pPr>
      <w:r>
        <w:rPr>
          <w:color w:val="000000"/>
          <w:lang w:val="fr-FR"/>
        </w:rPr>
        <w:t>    •  4.1. Sécurité et protection de la santé des utilisateurs</w:t>
      </w:r>
    </w:p>
    <w:p w14:paraId="61CDDA36" w14:textId="77777777" w:rsidR="00421B40" w:rsidRDefault="000936DB">
      <w:pPr>
        <w:pStyle w:val="ParagrapheIndent1"/>
        <w:spacing w:line="232" w:lineRule="exact"/>
        <w:rPr>
          <w:color w:val="000000"/>
          <w:lang w:val="fr-FR"/>
        </w:rPr>
      </w:pPr>
      <w:r>
        <w:rPr>
          <w:color w:val="000000"/>
          <w:lang w:val="fr-FR"/>
        </w:rPr>
        <w:t>    •  4.2. Sécurité contre les risques d’incendie et de panique</w:t>
      </w:r>
    </w:p>
    <w:p w14:paraId="3139299A" w14:textId="77777777" w:rsidR="00421B40" w:rsidRDefault="000936DB">
      <w:pPr>
        <w:pStyle w:val="ParagrapheIndent1"/>
        <w:spacing w:line="232" w:lineRule="exact"/>
        <w:rPr>
          <w:color w:val="000000"/>
          <w:lang w:val="fr-FR"/>
        </w:rPr>
      </w:pPr>
      <w:r>
        <w:rPr>
          <w:color w:val="000000"/>
          <w:lang w:val="fr-FR"/>
        </w:rPr>
        <w:t>    •  4.3. Sécurité et protection de la santé des travailleurs intervenant sur l’ouvrage (cf. DIUO)</w:t>
      </w:r>
    </w:p>
    <w:p w14:paraId="78FDC691" w14:textId="77777777" w:rsidR="00421B40" w:rsidRDefault="000936DB">
      <w:pPr>
        <w:pStyle w:val="ParagrapheIndent1"/>
        <w:spacing w:line="232" w:lineRule="exact"/>
        <w:rPr>
          <w:color w:val="000000"/>
          <w:lang w:val="fr-FR"/>
        </w:rPr>
      </w:pPr>
      <w:r>
        <w:rPr>
          <w:color w:val="000000"/>
          <w:lang w:val="fr-FR"/>
        </w:rPr>
        <w:t>    •  3. UTILISATION, EXPLOITATION ET MAINTENANCE</w:t>
      </w:r>
    </w:p>
    <w:p w14:paraId="3AB7AFC6" w14:textId="77777777" w:rsidR="00421B40" w:rsidRDefault="000936DB">
      <w:pPr>
        <w:pStyle w:val="ParagrapheIndent1"/>
        <w:spacing w:line="232" w:lineRule="exact"/>
        <w:rPr>
          <w:color w:val="000000"/>
          <w:lang w:val="fr-FR"/>
        </w:rPr>
      </w:pPr>
      <w:r>
        <w:rPr>
          <w:color w:val="000000"/>
          <w:lang w:val="fr-FR"/>
        </w:rPr>
        <w:t>    •  4. SECURITE - SANTE</w:t>
      </w:r>
    </w:p>
    <w:p w14:paraId="33DF0597" w14:textId="77777777" w:rsidR="00421B40" w:rsidRDefault="000936DB">
      <w:pPr>
        <w:pStyle w:val="ParagrapheIndent1"/>
        <w:spacing w:line="232" w:lineRule="exact"/>
        <w:rPr>
          <w:color w:val="000000"/>
          <w:lang w:val="fr-FR"/>
        </w:rPr>
      </w:pPr>
      <w:r>
        <w:rPr>
          <w:color w:val="000000"/>
          <w:lang w:val="fr-FR"/>
        </w:rPr>
        <w:t>    •  5. SUIVI DES OPERATIONS ET DES COUTS</w:t>
      </w:r>
    </w:p>
    <w:p w14:paraId="0DE63059" w14:textId="77777777" w:rsidR="00421B40" w:rsidRDefault="000936DB">
      <w:pPr>
        <w:pStyle w:val="ParagrapheIndent1"/>
        <w:spacing w:line="232" w:lineRule="exact"/>
        <w:rPr>
          <w:color w:val="000000"/>
          <w:lang w:val="fr-FR"/>
        </w:rPr>
      </w:pPr>
      <w:r>
        <w:rPr>
          <w:color w:val="000000"/>
          <w:lang w:val="fr-FR"/>
        </w:rPr>
        <w:t> </w:t>
      </w:r>
    </w:p>
    <w:p w14:paraId="52D98C8A" w14:textId="77777777" w:rsidR="00421B40" w:rsidRDefault="00421B40">
      <w:pPr>
        <w:pStyle w:val="ParagrapheIndent1"/>
        <w:spacing w:line="232" w:lineRule="exact"/>
        <w:rPr>
          <w:color w:val="000000"/>
          <w:lang w:val="fr-FR"/>
        </w:rPr>
      </w:pPr>
    </w:p>
    <w:p w14:paraId="7EF16B89" w14:textId="77777777" w:rsidR="00421B40" w:rsidRDefault="000936DB">
      <w:pPr>
        <w:pStyle w:val="ParagrapheIndent1"/>
        <w:spacing w:line="232" w:lineRule="exact"/>
        <w:rPr>
          <w:color w:val="000000"/>
          <w:lang w:val="fr-FR"/>
        </w:rPr>
      </w:pPr>
      <w:r>
        <w:rPr>
          <w:color w:val="000000"/>
          <w:lang w:val="fr-FR"/>
        </w:rPr>
        <w:t>    •  Notices et gammes de maintenance</w:t>
      </w:r>
    </w:p>
    <w:p w14:paraId="0EB76C12" w14:textId="77777777" w:rsidR="00421B40" w:rsidRDefault="000936DB">
      <w:pPr>
        <w:pStyle w:val="ParagrapheIndent1"/>
        <w:spacing w:line="232" w:lineRule="exact"/>
        <w:rPr>
          <w:color w:val="000000"/>
          <w:lang w:val="fr-FR"/>
        </w:rPr>
      </w:pPr>
      <w:r>
        <w:rPr>
          <w:color w:val="000000"/>
          <w:lang w:val="fr-FR"/>
        </w:rPr>
        <w:t>Ces notices ont pour but de donner tous les renseignements techniques nécessaires pour assurer les maintenances préventive et corrective.</w:t>
      </w:r>
    </w:p>
    <w:p w14:paraId="2DB9A769" w14:textId="77777777" w:rsidR="00421B40" w:rsidRDefault="00421B40">
      <w:pPr>
        <w:pStyle w:val="ParagrapheIndent1"/>
        <w:spacing w:line="232" w:lineRule="exact"/>
        <w:rPr>
          <w:color w:val="000000"/>
          <w:lang w:val="fr-FR"/>
        </w:rPr>
        <w:sectPr w:rsidR="00421B40">
          <w:footerReference w:type="default" r:id="rId63"/>
          <w:pgSz w:w="11900" w:h="16840"/>
          <w:pgMar w:top="1140" w:right="1140" w:bottom="1140" w:left="1140" w:header="1140" w:footer="1140" w:gutter="0"/>
          <w:cols w:space="708"/>
        </w:sectPr>
      </w:pPr>
    </w:p>
    <w:p w14:paraId="46583BD0" w14:textId="77777777" w:rsidR="00421B40" w:rsidRDefault="000936DB">
      <w:pPr>
        <w:pStyle w:val="ParagrapheIndent1"/>
        <w:spacing w:line="232" w:lineRule="exact"/>
        <w:rPr>
          <w:color w:val="000000"/>
          <w:lang w:val="fr-FR"/>
        </w:rPr>
      </w:pPr>
      <w:r>
        <w:rPr>
          <w:color w:val="000000"/>
          <w:lang w:val="fr-FR"/>
        </w:rPr>
        <w:t>    •  Dispositions standards</w:t>
      </w:r>
    </w:p>
    <w:p w14:paraId="41FB7E24" w14:textId="77777777" w:rsidR="00421B40" w:rsidRDefault="000936DB">
      <w:pPr>
        <w:pStyle w:val="ParagrapheIndent1"/>
        <w:spacing w:line="232" w:lineRule="exact"/>
        <w:rPr>
          <w:color w:val="000000"/>
          <w:lang w:val="fr-FR"/>
        </w:rPr>
      </w:pPr>
      <w:r>
        <w:rPr>
          <w:color w:val="000000"/>
          <w:lang w:val="fr-FR"/>
        </w:rPr>
        <w:t>Le prestataire fournira la notice de maintenance « constructeur » conforme à la référence de l’équipement installé. En l’absence de notice « constructeur » adéquate, il veillera à rédiger le document attendu.</w:t>
      </w:r>
    </w:p>
    <w:p w14:paraId="68231446" w14:textId="77777777" w:rsidR="00421B40" w:rsidRDefault="00421B40">
      <w:pPr>
        <w:pStyle w:val="ParagrapheIndent1"/>
        <w:spacing w:line="232" w:lineRule="exact"/>
        <w:rPr>
          <w:color w:val="000000"/>
          <w:lang w:val="fr-FR"/>
        </w:rPr>
      </w:pPr>
    </w:p>
    <w:p w14:paraId="24CDC288" w14:textId="77777777" w:rsidR="00421B40" w:rsidRDefault="000936DB">
      <w:pPr>
        <w:pStyle w:val="ParagrapheIndent1"/>
        <w:spacing w:line="232" w:lineRule="exact"/>
        <w:rPr>
          <w:color w:val="000000"/>
          <w:lang w:val="fr-FR"/>
        </w:rPr>
      </w:pPr>
      <w:r>
        <w:rPr>
          <w:color w:val="000000"/>
          <w:lang w:val="fr-FR"/>
        </w:rPr>
        <w:t>    •  Contenu attendu des notices de maintenance</w:t>
      </w:r>
    </w:p>
    <w:p w14:paraId="04ACB3FA" w14:textId="77777777" w:rsidR="00421B40" w:rsidRDefault="000936DB">
      <w:pPr>
        <w:pStyle w:val="ParagrapheIndent1"/>
        <w:spacing w:line="232" w:lineRule="exact"/>
        <w:rPr>
          <w:color w:val="000000"/>
          <w:lang w:val="fr-FR"/>
        </w:rPr>
      </w:pPr>
      <w:r>
        <w:rPr>
          <w:color w:val="000000"/>
          <w:lang w:val="fr-FR"/>
        </w:rPr>
        <w:t>        •  Généralités</w:t>
      </w:r>
    </w:p>
    <w:p w14:paraId="708125C1" w14:textId="77777777" w:rsidR="00421B40" w:rsidRDefault="000936DB">
      <w:pPr>
        <w:pStyle w:val="ParagrapheIndent1"/>
        <w:spacing w:line="232" w:lineRule="exact"/>
        <w:rPr>
          <w:color w:val="000000"/>
          <w:lang w:val="fr-FR"/>
        </w:rPr>
      </w:pPr>
      <w:r>
        <w:rPr>
          <w:color w:val="000000"/>
          <w:lang w:val="fr-FR"/>
        </w:rPr>
        <w:t>Il sera établi une notice par équipement. Les différentes notices seront clairement séparées afin d'être rapidement identifiables. Chaque notice comportera tout ou partie des éléments suivants :</w:t>
      </w:r>
    </w:p>
    <w:p w14:paraId="25925633" w14:textId="77777777" w:rsidR="00421B40" w:rsidRDefault="00421B40">
      <w:pPr>
        <w:pStyle w:val="ParagrapheIndent1"/>
        <w:spacing w:line="232" w:lineRule="exact"/>
        <w:rPr>
          <w:color w:val="000000"/>
          <w:lang w:val="fr-FR"/>
        </w:rPr>
      </w:pPr>
    </w:p>
    <w:p w14:paraId="7A01AA61" w14:textId="77777777" w:rsidR="00421B40" w:rsidRDefault="000936DB">
      <w:pPr>
        <w:pStyle w:val="ParagrapheIndent1"/>
        <w:spacing w:line="232" w:lineRule="exact"/>
        <w:rPr>
          <w:color w:val="000000"/>
          <w:lang w:val="fr-FR"/>
        </w:rPr>
      </w:pPr>
      <w:r>
        <w:rPr>
          <w:color w:val="000000"/>
          <w:lang w:val="fr-FR"/>
        </w:rPr>
        <w:t>    •  Une page de garde où figurera en particulier le nom de l'équipement concerné et la référence constructeur</w:t>
      </w:r>
    </w:p>
    <w:p w14:paraId="2CF252DC" w14:textId="77777777" w:rsidR="00421B40" w:rsidRDefault="000936DB">
      <w:pPr>
        <w:pStyle w:val="ParagrapheIndent1"/>
        <w:spacing w:line="232" w:lineRule="exact"/>
        <w:rPr>
          <w:color w:val="000000"/>
          <w:lang w:val="fr-FR"/>
        </w:rPr>
      </w:pPr>
      <w:r>
        <w:rPr>
          <w:color w:val="000000"/>
          <w:lang w:val="fr-FR"/>
        </w:rPr>
        <w:t>    •  Les conditions de garantie du matériel par le fabricant et/ou l'installateur</w:t>
      </w:r>
    </w:p>
    <w:p w14:paraId="67619311" w14:textId="77777777" w:rsidR="00421B40" w:rsidRDefault="000936DB">
      <w:pPr>
        <w:pStyle w:val="ParagrapheIndent1"/>
        <w:spacing w:line="232" w:lineRule="exact"/>
        <w:rPr>
          <w:color w:val="000000"/>
          <w:lang w:val="fr-FR"/>
        </w:rPr>
      </w:pPr>
      <w:r>
        <w:rPr>
          <w:color w:val="000000"/>
          <w:lang w:val="fr-FR"/>
        </w:rPr>
        <w:t>    •  La gamme de maintenance présentée sous forme de tableau où figureront les éléments suivants :</w:t>
      </w:r>
    </w:p>
    <w:p w14:paraId="2553E884" w14:textId="77777777" w:rsidR="00421B40" w:rsidRDefault="000936DB">
      <w:pPr>
        <w:pStyle w:val="ParagrapheIndent1"/>
        <w:spacing w:line="232" w:lineRule="exact"/>
        <w:rPr>
          <w:color w:val="000000"/>
          <w:lang w:val="fr-FR"/>
        </w:rPr>
      </w:pPr>
      <w:r>
        <w:rPr>
          <w:color w:val="000000"/>
          <w:lang w:val="fr-FR"/>
        </w:rPr>
        <w:t>        •  Nature de l'opération de maintenance (Graissage, Réglage, Remplacement de pièces...)</w:t>
      </w:r>
    </w:p>
    <w:p w14:paraId="1F0BD4AA" w14:textId="77777777" w:rsidR="00421B40" w:rsidRDefault="000936DB">
      <w:pPr>
        <w:pStyle w:val="ParagrapheIndent1"/>
        <w:spacing w:line="232" w:lineRule="exact"/>
        <w:rPr>
          <w:color w:val="000000"/>
          <w:lang w:val="fr-FR"/>
        </w:rPr>
      </w:pPr>
      <w:r>
        <w:rPr>
          <w:color w:val="000000"/>
          <w:lang w:val="fr-FR"/>
        </w:rPr>
        <w:t>        •  Périodicité de l'intervention :</w:t>
      </w:r>
    </w:p>
    <w:p w14:paraId="23EA46E4" w14:textId="77777777" w:rsidR="00421B40" w:rsidRDefault="000936DB">
      <w:pPr>
        <w:pStyle w:val="ParagrapheIndent1"/>
        <w:spacing w:line="232" w:lineRule="exact"/>
        <w:rPr>
          <w:color w:val="000000"/>
          <w:lang w:val="fr-FR"/>
        </w:rPr>
      </w:pPr>
      <w:r>
        <w:rPr>
          <w:color w:val="000000"/>
          <w:lang w:val="fr-FR"/>
        </w:rPr>
        <w:t>            •  H : Hebdomadaire</w:t>
      </w:r>
    </w:p>
    <w:p w14:paraId="6DAE5717" w14:textId="77777777" w:rsidR="00421B40" w:rsidRDefault="000936DB">
      <w:pPr>
        <w:pStyle w:val="ParagrapheIndent1"/>
        <w:spacing w:line="232" w:lineRule="exact"/>
        <w:rPr>
          <w:color w:val="000000"/>
          <w:lang w:val="fr-FR"/>
        </w:rPr>
      </w:pPr>
      <w:r>
        <w:rPr>
          <w:color w:val="000000"/>
          <w:lang w:val="fr-FR"/>
        </w:rPr>
        <w:t>            •  M : mensuelle</w:t>
      </w:r>
    </w:p>
    <w:p w14:paraId="54500B62" w14:textId="77777777" w:rsidR="00421B40" w:rsidRDefault="000936DB">
      <w:pPr>
        <w:pStyle w:val="ParagrapheIndent1"/>
        <w:spacing w:line="232" w:lineRule="exact"/>
        <w:rPr>
          <w:color w:val="000000"/>
          <w:lang w:val="fr-FR"/>
        </w:rPr>
      </w:pPr>
      <w:r>
        <w:rPr>
          <w:color w:val="000000"/>
          <w:lang w:val="fr-FR"/>
        </w:rPr>
        <w:t>            •  T : trimestrielle</w:t>
      </w:r>
    </w:p>
    <w:p w14:paraId="1DD19C86" w14:textId="77777777" w:rsidR="00421B40" w:rsidRDefault="000936DB">
      <w:pPr>
        <w:pStyle w:val="ParagrapheIndent1"/>
        <w:spacing w:line="232" w:lineRule="exact"/>
        <w:rPr>
          <w:color w:val="000000"/>
          <w:lang w:val="fr-FR"/>
        </w:rPr>
      </w:pPr>
      <w:r>
        <w:rPr>
          <w:color w:val="000000"/>
          <w:lang w:val="fr-FR"/>
        </w:rPr>
        <w:t>            •  S : semestrielle</w:t>
      </w:r>
    </w:p>
    <w:p w14:paraId="0D6E8611" w14:textId="77777777" w:rsidR="00421B40" w:rsidRDefault="000936DB">
      <w:pPr>
        <w:pStyle w:val="ParagrapheIndent1"/>
        <w:spacing w:line="232" w:lineRule="exact"/>
        <w:rPr>
          <w:color w:val="000000"/>
          <w:lang w:val="fr-FR"/>
        </w:rPr>
      </w:pPr>
      <w:r>
        <w:rPr>
          <w:color w:val="000000"/>
          <w:lang w:val="fr-FR"/>
        </w:rPr>
        <w:t>            •  A : annuelle</w:t>
      </w:r>
    </w:p>
    <w:p w14:paraId="6419F54B" w14:textId="77777777" w:rsidR="00421B40" w:rsidRDefault="000936DB">
      <w:pPr>
        <w:pStyle w:val="ParagrapheIndent1"/>
        <w:spacing w:line="232" w:lineRule="exact"/>
        <w:rPr>
          <w:color w:val="000000"/>
          <w:lang w:val="fr-FR"/>
        </w:rPr>
      </w:pPr>
      <w:r>
        <w:rPr>
          <w:color w:val="000000"/>
          <w:lang w:val="fr-FR"/>
        </w:rPr>
        <w:t>            •  X : à déterminer par une annotation dans la colonne "Observations".</w:t>
      </w:r>
    </w:p>
    <w:p w14:paraId="52E42426" w14:textId="77777777" w:rsidR="00421B40" w:rsidRDefault="000936DB">
      <w:pPr>
        <w:pStyle w:val="ParagrapheIndent1"/>
        <w:spacing w:line="232" w:lineRule="exact"/>
        <w:rPr>
          <w:color w:val="000000"/>
          <w:lang w:val="fr-FR"/>
        </w:rPr>
      </w:pPr>
      <w:r>
        <w:rPr>
          <w:color w:val="000000"/>
          <w:lang w:val="fr-FR"/>
        </w:rPr>
        <w:t>    •  Niveau de référence par rapport à la norme NF FDX 60 000 (1 à 4)</w:t>
      </w:r>
    </w:p>
    <w:p w14:paraId="154BA0D8" w14:textId="77777777" w:rsidR="00421B40" w:rsidRDefault="000936DB">
      <w:pPr>
        <w:pStyle w:val="ParagrapheIndent1"/>
        <w:spacing w:line="232" w:lineRule="exact"/>
        <w:rPr>
          <w:color w:val="000000"/>
          <w:lang w:val="fr-FR"/>
        </w:rPr>
      </w:pPr>
      <w:r>
        <w:rPr>
          <w:color w:val="000000"/>
          <w:lang w:val="fr-FR"/>
        </w:rPr>
        <w:t>    •  Observations et référence éventuelle à une procédure explicitée</w:t>
      </w:r>
    </w:p>
    <w:p w14:paraId="11664C8C" w14:textId="77777777" w:rsidR="00421B40" w:rsidRDefault="000936DB">
      <w:pPr>
        <w:pStyle w:val="ParagrapheIndent1"/>
        <w:spacing w:line="232" w:lineRule="exact"/>
        <w:rPr>
          <w:color w:val="000000"/>
          <w:lang w:val="fr-FR"/>
        </w:rPr>
      </w:pPr>
      <w:r>
        <w:rPr>
          <w:color w:val="000000"/>
          <w:lang w:val="fr-FR"/>
        </w:rPr>
        <w:t>    •  Procédures particulières</w:t>
      </w:r>
    </w:p>
    <w:p w14:paraId="1C9354AD" w14:textId="77777777" w:rsidR="00421B40" w:rsidRDefault="000936DB">
      <w:pPr>
        <w:pStyle w:val="ParagrapheIndent1"/>
        <w:spacing w:line="232" w:lineRule="exact"/>
        <w:rPr>
          <w:color w:val="000000"/>
          <w:lang w:val="fr-FR"/>
        </w:rPr>
      </w:pPr>
      <w:r>
        <w:rPr>
          <w:color w:val="000000"/>
          <w:lang w:val="fr-FR"/>
        </w:rPr>
        <w:t>En cas de mode opératoire particulier, on établira une fiche procédure où figureront les renseignements suivants :</w:t>
      </w:r>
    </w:p>
    <w:p w14:paraId="5B244511" w14:textId="77777777" w:rsidR="00421B40" w:rsidRDefault="00421B40">
      <w:pPr>
        <w:pStyle w:val="ParagrapheIndent1"/>
        <w:spacing w:line="232" w:lineRule="exact"/>
        <w:rPr>
          <w:color w:val="000000"/>
          <w:lang w:val="fr-FR"/>
        </w:rPr>
      </w:pPr>
    </w:p>
    <w:p w14:paraId="197A7D50" w14:textId="77777777" w:rsidR="00421B40" w:rsidRDefault="000936DB">
      <w:pPr>
        <w:pStyle w:val="ParagrapheIndent1"/>
        <w:spacing w:line="232" w:lineRule="exact"/>
        <w:rPr>
          <w:color w:val="000000"/>
          <w:lang w:val="fr-FR"/>
        </w:rPr>
      </w:pPr>
      <w:r>
        <w:rPr>
          <w:color w:val="000000"/>
          <w:lang w:val="fr-FR"/>
        </w:rPr>
        <w:t>    •  Titre et numéro d'identification de la procédure</w:t>
      </w:r>
    </w:p>
    <w:p w14:paraId="0B261B44" w14:textId="77777777" w:rsidR="00421B40" w:rsidRDefault="000936DB">
      <w:pPr>
        <w:pStyle w:val="ParagrapheIndent1"/>
        <w:spacing w:line="232" w:lineRule="exact"/>
        <w:rPr>
          <w:color w:val="000000"/>
          <w:lang w:val="fr-FR"/>
        </w:rPr>
      </w:pPr>
      <w:r>
        <w:rPr>
          <w:color w:val="000000"/>
          <w:lang w:val="fr-FR"/>
        </w:rPr>
        <w:t>    •  Description détaillée de la procédure avec schémas (insister sur les précautions à prendre afin d'effectuer en toute sécurité l'intervention)</w:t>
      </w:r>
    </w:p>
    <w:p w14:paraId="4FF0B1D4" w14:textId="77777777" w:rsidR="00421B40" w:rsidRDefault="000936DB">
      <w:pPr>
        <w:pStyle w:val="ParagrapheIndent1"/>
        <w:spacing w:line="232" w:lineRule="exact"/>
        <w:rPr>
          <w:color w:val="000000"/>
          <w:lang w:val="fr-FR"/>
        </w:rPr>
      </w:pPr>
      <w:r>
        <w:rPr>
          <w:color w:val="000000"/>
          <w:lang w:val="fr-FR"/>
        </w:rPr>
        <w:t>    •  Fiche de démontage-remontage avec schémas</w:t>
      </w:r>
    </w:p>
    <w:p w14:paraId="5FE2FFB6" w14:textId="77777777" w:rsidR="00421B40" w:rsidRDefault="000936DB">
      <w:pPr>
        <w:pStyle w:val="ParagrapheIndent1"/>
        <w:spacing w:line="232" w:lineRule="exact"/>
        <w:rPr>
          <w:color w:val="000000"/>
          <w:lang w:val="fr-FR"/>
        </w:rPr>
      </w:pPr>
      <w:r>
        <w:rPr>
          <w:color w:val="000000"/>
          <w:lang w:val="fr-FR"/>
        </w:rPr>
        <w:t>    •  Données numériques éventuellement nécessaires à l'exécution de réglages mécaniques ou électriques : tolérances, jeux, couples de serrage, cotes à respecter...</w:t>
      </w:r>
    </w:p>
    <w:p w14:paraId="2278BFF6" w14:textId="77777777" w:rsidR="00421B40" w:rsidRDefault="000936DB">
      <w:pPr>
        <w:pStyle w:val="ParagrapheIndent1"/>
        <w:spacing w:line="232" w:lineRule="exact"/>
        <w:rPr>
          <w:color w:val="000000"/>
          <w:lang w:val="fr-FR"/>
        </w:rPr>
      </w:pPr>
      <w:r>
        <w:rPr>
          <w:color w:val="000000"/>
          <w:lang w:val="fr-FR"/>
        </w:rPr>
        <w:t xml:space="preserve">    •  Liste des contrôles et essais à effectuer : succession des opérations, dispositions à prendre si les </w:t>
      </w:r>
    </w:p>
    <w:p w14:paraId="0D6907DA" w14:textId="77777777" w:rsidR="00421B40" w:rsidRDefault="000936DB">
      <w:pPr>
        <w:pStyle w:val="ParagrapheIndent1"/>
        <w:spacing w:line="232" w:lineRule="exact"/>
        <w:rPr>
          <w:color w:val="000000"/>
          <w:lang w:val="fr-FR"/>
        </w:rPr>
      </w:pPr>
      <w:r>
        <w:rPr>
          <w:color w:val="000000"/>
          <w:lang w:val="fr-FR"/>
        </w:rPr>
        <w:t> </w:t>
      </w:r>
    </w:p>
    <w:p w14:paraId="115EF49D" w14:textId="77777777" w:rsidR="00421B40" w:rsidRDefault="00421B40">
      <w:pPr>
        <w:pStyle w:val="ParagrapheIndent1"/>
        <w:spacing w:line="232" w:lineRule="exact"/>
        <w:rPr>
          <w:color w:val="000000"/>
          <w:lang w:val="fr-FR"/>
        </w:rPr>
      </w:pPr>
    </w:p>
    <w:p w14:paraId="02DAEA47" w14:textId="77777777" w:rsidR="00421B40" w:rsidRDefault="000936DB">
      <w:pPr>
        <w:pStyle w:val="ParagrapheIndent1"/>
        <w:spacing w:line="232" w:lineRule="exact"/>
        <w:rPr>
          <w:color w:val="000000"/>
          <w:lang w:val="fr-FR"/>
        </w:rPr>
      </w:pPr>
      <w:proofErr w:type="gramStart"/>
      <w:r>
        <w:rPr>
          <w:color w:val="000000"/>
          <w:lang w:val="fr-FR"/>
        </w:rPr>
        <w:t>performances</w:t>
      </w:r>
      <w:proofErr w:type="gramEnd"/>
      <w:r>
        <w:rPr>
          <w:color w:val="000000"/>
          <w:lang w:val="fr-FR"/>
        </w:rPr>
        <w:t xml:space="preserve"> exigées ne sont pas atteintes.</w:t>
      </w:r>
    </w:p>
    <w:p w14:paraId="235A64F6" w14:textId="77777777" w:rsidR="00421B40" w:rsidRDefault="00421B40">
      <w:pPr>
        <w:pStyle w:val="ParagrapheIndent1"/>
        <w:spacing w:line="232" w:lineRule="exact"/>
        <w:rPr>
          <w:color w:val="000000"/>
          <w:lang w:val="fr-FR"/>
        </w:rPr>
      </w:pPr>
    </w:p>
    <w:p w14:paraId="5DDFE990" w14:textId="77777777" w:rsidR="00421B40" w:rsidRDefault="000936DB">
      <w:pPr>
        <w:pStyle w:val="ParagrapheIndent1"/>
        <w:spacing w:line="232" w:lineRule="exact"/>
        <w:rPr>
          <w:color w:val="000000"/>
          <w:lang w:val="fr-FR"/>
        </w:rPr>
      </w:pPr>
      <w:r>
        <w:rPr>
          <w:color w:val="000000"/>
          <w:lang w:val="fr-FR"/>
        </w:rPr>
        <w:t>    •  Notice complémentaire de maintenance</w:t>
      </w:r>
    </w:p>
    <w:p w14:paraId="721032FE" w14:textId="77777777" w:rsidR="00421B40" w:rsidRDefault="000936DB">
      <w:pPr>
        <w:pStyle w:val="ParagrapheIndent1"/>
        <w:spacing w:line="232" w:lineRule="exact"/>
        <w:rPr>
          <w:color w:val="000000"/>
          <w:lang w:val="fr-FR"/>
        </w:rPr>
      </w:pPr>
      <w:r>
        <w:rPr>
          <w:color w:val="000000"/>
          <w:lang w:val="fr-FR"/>
        </w:rPr>
        <w:t>Le coordinateur SPS (ou le maître d'œuvre par défaut) a obligation d'établir conformément à l'article R.4532-95 du Code du travail un dossier rassemblant toutes les données de nature à faciliter la prévention des risques lors d'interventions ultérieures sur l'ouvrage, le Dossier d'Intervention Ultérieure sur l'Ouvrage (D.I.U.O.)</w:t>
      </w:r>
    </w:p>
    <w:p w14:paraId="728139E0" w14:textId="77777777" w:rsidR="00421B40" w:rsidRDefault="00421B40">
      <w:pPr>
        <w:pStyle w:val="ParagrapheIndent1"/>
        <w:spacing w:line="232" w:lineRule="exact"/>
        <w:rPr>
          <w:color w:val="000000"/>
          <w:lang w:val="fr-FR"/>
        </w:rPr>
      </w:pPr>
    </w:p>
    <w:p w14:paraId="62962D1A" w14:textId="77777777" w:rsidR="00421B40" w:rsidRDefault="000936DB">
      <w:pPr>
        <w:pStyle w:val="ParagrapheIndent1"/>
        <w:spacing w:line="232" w:lineRule="exact"/>
        <w:rPr>
          <w:color w:val="000000"/>
          <w:lang w:val="fr-FR"/>
        </w:rPr>
      </w:pPr>
      <w:r>
        <w:rPr>
          <w:color w:val="000000"/>
          <w:lang w:val="fr-FR"/>
        </w:rPr>
        <w:t>    •  Objet de la notice complémentaire</w:t>
      </w:r>
    </w:p>
    <w:p w14:paraId="364D197C" w14:textId="77777777" w:rsidR="00421B40" w:rsidRDefault="000936DB">
      <w:pPr>
        <w:pStyle w:val="ParagrapheIndent1"/>
        <w:spacing w:line="232" w:lineRule="exact"/>
        <w:rPr>
          <w:color w:val="000000"/>
          <w:lang w:val="fr-FR"/>
        </w:rPr>
      </w:pPr>
      <w:r>
        <w:rPr>
          <w:color w:val="000000"/>
          <w:lang w:val="fr-FR"/>
        </w:rPr>
        <w:t>La notice complémentaire vise à fournir les éléments complémentaires qui avec les notices de fonctionnement et de maintenance, permettront de constituer le DIUO.</w:t>
      </w:r>
    </w:p>
    <w:p w14:paraId="46D7781F" w14:textId="77777777" w:rsidR="00421B40" w:rsidRDefault="00421B40">
      <w:pPr>
        <w:pStyle w:val="ParagrapheIndent1"/>
        <w:spacing w:line="232" w:lineRule="exact"/>
        <w:rPr>
          <w:color w:val="000000"/>
          <w:lang w:val="fr-FR"/>
        </w:rPr>
      </w:pPr>
    </w:p>
    <w:p w14:paraId="53282171" w14:textId="77777777" w:rsidR="00421B40" w:rsidRDefault="000936DB">
      <w:pPr>
        <w:pStyle w:val="ParagrapheIndent1"/>
        <w:spacing w:line="232" w:lineRule="exact"/>
        <w:rPr>
          <w:color w:val="000000"/>
          <w:lang w:val="fr-FR"/>
        </w:rPr>
      </w:pPr>
      <w:r>
        <w:rPr>
          <w:color w:val="000000"/>
          <w:lang w:val="fr-FR"/>
        </w:rPr>
        <w:t>    •  Destination des exemplaires</w:t>
      </w:r>
    </w:p>
    <w:p w14:paraId="4597C045" w14:textId="77777777" w:rsidR="00421B40" w:rsidRDefault="000936DB">
      <w:pPr>
        <w:pStyle w:val="ParagrapheIndent1"/>
        <w:spacing w:line="232" w:lineRule="exact"/>
        <w:rPr>
          <w:color w:val="000000"/>
          <w:lang w:val="fr-FR"/>
        </w:rPr>
      </w:pPr>
      <w:r>
        <w:rPr>
          <w:color w:val="000000"/>
          <w:lang w:val="fr-FR"/>
        </w:rPr>
        <w:t>En complément de la diffusion normale des éléments de Dossier des ouvrages exécutés, un exemplaire papier et informatique de cette notice est à fournir au coordonnateur SPS.</w:t>
      </w:r>
    </w:p>
    <w:p w14:paraId="69B7F732" w14:textId="77777777" w:rsidR="00421B40" w:rsidRDefault="000936DB">
      <w:pPr>
        <w:pStyle w:val="ParagrapheIndent1"/>
        <w:spacing w:line="232" w:lineRule="exact"/>
        <w:rPr>
          <w:color w:val="000000"/>
          <w:lang w:val="fr-FR"/>
        </w:rPr>
      </w:pPr>
      <w:r>
        <w:rPr>
          <w:color w:val="000000"/>
          <w:lang w:val="fr-FR"/>
        </w:rPr>
        <w:t> </w:t>
      </w:r>
    </w:p>
    <w:p w14:paraId="51933B17" w14:textId="77777777" w:rsidR="00421B40" w:rsidRDefault="000936DB">
      <w:pPr>
        <w:pStyle w:val="ParagrapheIndent1"/>
        <w:spacing w:line="232" w:lineRule="exact"/>
        <w:rPr>
          <w:color w:val="000000"/>
          <w:lang w:val="fr-FR"/>
        </w:rPr>
      </w:pPr>
      <w:r>
        <w:rPr>
          <w:color w:val="000000"/>
          <w:lang w:val="fr-FR"/>
        </w:rPr>
        <w:t> </w:t>
      </w:r>
    </w:p>
    <w:p w14:paraId="184EB9D9" w14:textId="77777777" w:rsidR="00421B40" w:rsidRDefault="000936DB">
      <w:pPr>
        <w:pStyle w:val="ParagrapheIndent1"/>
        <w:spacing w:line="232" w:lineRule="exact"/>
        <w:rPr>
          <w:color w:val="000000"/>
          <w:lang w:val="fr-FR"/>
        </w:rPr>
      </w:pPr>
      <w:r>
        <w:rPr>
          <w:color w:val="000000"/>
          <w:lang w:val="fr-FR"/>
        </w:rPr>
        <w:t> </w:t>
      </w:r>
    </w:p>
    <w:p w14:paraId="1F3C812B" w14:textId="77777777" w:rsidR="00421B40" w:rsidRDefault="000936DB">
      <w:pPr>
        <w:pStyle w:val="ParagrapheIndent1"/>
        <w:spacing w:line="232" w:lineRule="exact"/>
        <w:rPr>
          <w:color w:val="000000"/>
          <w:lang w:val="fr-FR"/>
        </w:rPr>
      </w:pPr>
      <w:r>
        <w:rPr>
          <w:color w:val="000000"/>
          <w:lang w:val="fr-FR"/>
        </w:rPr>
        <w:t> </w:t>
      </w:r>
    </w:p>
    <w:p w14:paraId="6F33FF19" w14:textId="77777777" w:rsidR="00421B40" w:rsidRDefault="000936DB">
      <w:pPr>
        <w:pStyle w:val="ParagrapheIndent1"/>
        <w:spacing w:line="232" w:lineRule="exact"/>
        <w:rPr>
          <w:color w:val="000000"/>
          <w:lang w:val="fr-FR"/>
        </w:rPr>
      </w:pPr>
      <w:r>
        <w:rPr>
          <w:color w:val="000000"/>
          <w:lang w:val="fr-FR"/>
        </w:rPr>
        <w:t>1.Annexe 2 – Forme du DME exigée par l’UEGP</w:t>
      </w:r>
    </w:p>
    <w:p w14:paraId="38CE4FED" w14:textId="77777777" w:rsidR="00421B40" w:rsidRDefault="00421B40">
      <w:pPr>
        <w:pStyle w:val="ParagrapheIndent1"/>
        <w:spacing w:after="80" w:line="232" w:lineRule="exact"/>
        <w:rPr>
          <w:color w:val="000000"/>
          <w:lang w:val="fr-FR"/>
        </w:rPr>
        <w:sectPr w:rsidR="00421B40">
          <w:footerReference w:type="default" r:id="rId64"/>
          <w:pgSz w:w="11900" w:h="16840"/>
          <w:pgMar w:top="1140" w:right="1140" w:bottom="1140" w:left="1140" w:header="1140" w:footer="1140" w:gutter="0"/>
          <w:cols w:space="708"/>
        </w:sectPr>
      </w:pPr>
    </w:p>
    <w:p w14:paraId="5DDD1C06" w14:textId="77777777" w:rsidR="00421B40" w:rsidRDefault="000936DB">
      <w:pPr>
        <w:pStyle w:val="ParagrapheIndent1"/>
        <w:spacing w:line="232" w:lineRule="exact"/>
        <w:rPr>
          <w:color w:val="000000"/>
          <w:lang w:val="fr-FR"/>
        </w:rPr>
      </w:pPr>
      <w:r>
        <w:rPr>
          <w:color w:val="000000"/>
          <w:lang w:val="fr-FR"/>
        </w:rPr>
        <w:t> </w:t>
      </w:r>
    </w:p>
    <w:p w14:paraId="068905B9" w14:textId="77777777" w:rsidR="00421B40" w:rsidRDefault="000936DB">
      <w:pPr>
        <w:pStyle w:val="ParagrapheIndent1"/>
        <w:spacing w:line="232" w:lineRule="exact"/>
        <w:rPr>
          <w:color w:val="000000"/>
          <w:lang w:val="fr-FR"/>
        </w:rPr>
      </w:pPr>
      <w:r>
        <w:rPr>
          <w:color w:val="000000"/>
          <w:lang w:val="fr-FR"/>
        </w:rPr>
        <w:t>Outre les demandes listées à l’article 4 et précisées par les pièces particulières du marché, l’UEGP demande la transmission sous la forme suivante du DME.</w:t>
      </w:r>
    </w:p>
    <w:p w14:paraId="51AD4121" w14:textId="77777777" w:rsidR="00421B40" w:rsidRDefault="000936DB">
      <w:pPr>
        <w:pStyle w:val="ParagrapheIndent1"/>
        <w:spacing w:line="232" w:lineRule="exact"/>
        <w:rPr>
          <w:color w:val="000000"/>
          <w:lang w:val="fr-FR"/>
        </w:rPr>
      </w:pPr>
      <w:r>
        <w:rPr>
          <w:color w:val="000000"/>
          <w:lang w:val="fr-FR"/>
        </w:rPr>
        <w:t> </w:t>
      </w:r>
    </w:p>
    <w:p w14:paraId="7EA86E4B" w14:textId="77777777" w:rsidR="00421B40" w:rsidRDefault="000936DB">
      <w:pPr>
        <w:pStyle w:val="ParagrapheIndent1"/>
        <w:spacing w:line="232" w:lineRule="exact"/>
        <w:rPr>
          <w:color w:val="000000"/>
          <w:lang w:val="fr-FR"/>
        </w:rPr>
      </w:pPr>
      <w:r>
        <w:rPr>
          <w:b/>
          <w:color w:val="000000"/>
          <w:u w:val="single"/>
          <w:lang w:val="fr-FR"/>
        </w:rPr>
        <w:t>Le format Excel modifiable est exigé. Un modèle Excel est disponible, il devra comporter les éléments ci-dessous sou forme de tableau :</w:t>
      </w:r>
    </w:p>
    <w:p w14:paraId="1E9C3540" w14:textId="77777777" w:rsidR="00421B40" w:rsidRDefault="000936DB">
      <w:pPr>
        <w:pStyle w:val="ParagrapheIndent1"/>
        <w:spacing w:line="232" w:lineRule="exact"/>
        <w:rPr>
          <w:color w:val="000000"/>
          <w:lang w:val="fr-FR"/>
        </w:rPr>
      </w:pPr>
      <w:r>
        <w:rPr>
          <w:color w:val="000000"/>
          <w:lang w:val="fr-FR"/>
        </w:rPr>
        <w:t> </w:t>
      </w:r>
    </w:p>
    <w:p w14:paraId="69B3916B" w14:textId="77777777" w:rsidR="00421B40" w:rsidRDefault="000936DB">
      <w:pPr>
        <w:pStyle w:val="ParagrapheIndent1"/>
        <w:spacing w:line="232" w:lineRule="exact"/>
        <w:rPr>
          <w:color w:val="000000"/>
          <w:lang w:val="fr-FR"/>
        </w:rPr>
      </w:pPr>
      <w:r>
        <w:rPr>
          <w:b/>
          <w:color w:val="000000"/>
          <w:lang w:val="fr-FR"/>
        </w:rPr>
        <w:t>Le Système</w:t>
      </w:r>
    </w:p>
    <w:p w14:paraId="28DEA66A" w14:textId="77777777" w:rsidR="00421B40" w:rsidRDefault="000936DB">
      <w:pPr>
        <w:pStyle w:val="ParagrapheIndent1"/>
        <w:spacing w:line="232" w:lineRule="exact"/>
        <w:rPr>
          <w:color w:val="000000"/>
          <w:lang w:val="fr-FR"/>
        </w:rPr>
      </w:pPr>
      <w:r>
        <w:rPr>
          <w:b/>
          <w:color w:val="000000"/>
          <w:lang w:val="fr-FR"/>
        </w:rPr>
        <w:t xml:space="preserve">La Désignation du matériel </w:t>
      </w:r>
    </w:p>
    <w:p w14:paraId="00A3039C" w14:textId="77777777" w:rsidR="00421B40" w:rsidRDefault="000936DB">
      <w:pPr>
        <w:pStyle w:val="ParagrapheIndent1"/>
        <w:spacing w:line="232" w:lineRule="exact"/>
        <w:rPr>
          <w:color w:val="000000"/>
          <w:lang w:val="fr-FR"/>
        </w:rPr>
      </w:pPr>
      <w:r>
        <w:rPr>
          <w:b/>
          <w:color w:val="000000"/>
          <w:lang w:val="fr-FR"/>
        </w:rPr>
        <w:t>La Marque</w:t>
      </w:r>
    </w:p>
    <w:p w14:paraId="08CE15A6" w14:textId="77777777" w:rsidR="00421B40" w:rsidRDefault="000936DB">
      <w:pPr>
        <w:pStyle w:val="ParagrapheIndent1"/>
        <w:spacing w:line="232" w:lineRule="exact"/>
        <w:rPr>
          <w:color w:val="000000"/>
          <w:lang w:val="fr-FR"/>
        </w:rPr>
      </w:pPr>
      <w:r>
        <w:rPr>
          <w:b/>
          <w:color w:val="000000"/>
          <w:lang w:val="fr-FR"/>
        </w:rPr>
        <w:t>Le Type</w:t>
      </w:r>
    </w:p>
    <w:p w14:paraId="65212798" w14:textId="77777777" w:rsidR="00421B40" w:rsidRDefault="000936DB">
      <w:pPr>
        <w:pStyle w:val="ParagrapheIndent1"/>
        <w:spacing w:line="232" w:lineRule="exact"/>
        <w:rPr>
          <w:color w:val="000000"/>
          <w:lang w:val="fr-FR"/>
        </w:rPr>
      </w:pPr>
      <w:r>
        <w:rPr>
          <w:b/>
          <w:color w:val="000000"/>
          <w:lang w:val="fr-FR"/>
        </w:rPr>
        <w:t>La Référence et, ou version</w:t>
      </w:r>
    </w:p>
    <w:p w14:paraId="43F8D097" w14:textId="77777777" w:rsidR="00421B40" w:rsidRDefault="000936DB">
      <w:pPr>
        <w:pStyle w:val="ParagrapheIndent1"/>
        <w:spacing w:line="232" w:lineRule="exact"/>
        <w:rPr>
          <w:color w:val="000000"/>
          <w:lang w:val="fr-FR"/>
        </w:rPr>
      </w:pPr>
      <w:r>
        <w:rPr>
          <w:b/>
          <w:color w:val="000000"/>
          <w:lang w:val="fr-FR"/>
        </w:rPr>
        <w:t>La Caractéristiques spécifiques minimales</w:t>
      </w:r>
    </w:p>
    <w:p w14:paraId="3B671543" w14:textId="77777777" w:rsidR="00421B40" w:rsidRDefault="000936DB">
      <w:pPr>
        <w:pStyle w:val="ParagrapheIndent1"/>
        <w:spacing w:line="232" w:lineRule="exact"/>
        <w:rPr>
          <w:color w:val="000000"/>
          <w:lang w:val="fr-FR"/>
        </w:rPr>
      </w:pPr>
      <w:r>
        <w:rPr>
          <w:b/>
          <w:color w:val="000000"/>
          <w:lang w:val="fr-FR"/>
        </w:rPr>
        <w:t>Le Prix marché</w:t>
      </w:r>
    </w:p>
    <w:p w14:paraId="7CA76E19" w14:textId="77777777" w:rsidR="00421B40" w:rsidRDefault="000936DB">
      <w:pPr>
        <w:pStyle w:val="ParagrapheIndent1"/>
        <w:spacing w:line="232" w:lineRule="exact"/>
        <w:rPr>
          <w:color w:val="000000"/>
          <w:lang w:val="fr-FR"/>
        </w:rPr>
      </w:pPr>
      <w:r>
        <w:rPr>
          <w:color w:val="000000"/>
          <w:lang w:val="fr-FR"/>
        </w:rPr>
        <w:t> </w:t>
      </w:r>
    </w:p>
    <w:p w14:paraId="3E37AF37" w14:textId="77777777" w:rsidR="00421B40" w:rsidRDefault="000936DB">
      <w:pPr>
        <w:pStyle w:val="ParagrapheIndent1"/>
        <w:spacing w:line="232" w:lineRule="exact"/>
        <w:rPr>
          <w:color w:val="000000"/>
          <w:lang w:val="fr-FR"/>
        </w:rPr>
      </w:pPr>
      <w:proofErr w:type="gramStart"/>
      <w:r>
        <w:rPr>
          <w:b/>
          <w:color w:val="000000"/>
          <w:u w:val="single"/>
          <w:lang w:val="fr-FR"/>
        </w:rPr>
        <w:t>Puis:</w:t>
      </w:r>
      <w:proofErr w:type="gramEnd"/>
    </w:p>
    <w:p w14:paraId="7949ADD0" w14:textId="77777777" w:rsidR="00421B40" w:rsidRDefault="000936DB">
      <w:pPr>
        <w:pStyle w:val="ParagrapheIndent1"/>
        <w:spacing w:line="232" w:lineRule="exact"/>
        <w:rPr>
          <w:color w:val="000000"/>
          <w:lang w:val="fr-FR"/>
        </w:rPr>
      </w:pPr>
      <w:r>
        <w:rPr>
          <w:color w:val="000000"/>
          <w:lang w:val="fr-FR"/>
        </w:rPr>
        <w:t> </w:t>
      </w:r>
    </w:p>
    <w:p w14:paraId="1A9E06CA" w14:textId="77777777" w:rsidR="00421B40" w:rsidRDefault="000936DB">
      <w:pPr>
        <w:pStyle w:val="ParagrapheIndent1"/>
        <w:spacing w:line="232" w:lineRule="exact"/>
        <w:rPr>
          <w:color w:val="000000"/>
          <w:lang w:val="fr-FR"/>
        </w:rPr>
      </w:pPr>
      <w:r>
        <w:rPr>
          <w:b/>
          <w:color w:val="000000"/>
          <w:lang w:val="fr-FR"/>
        </w:rPr>
        <w:t>Le Nombre</w:t>
      </w:r>
    </w:p>
    <w:p w14:paraId="3B774189" w14:textId="77777777" w:rsidR="00421B40" w:rsidRDefault="000936DB">
      <w:pPr>
        <w:pStyle w:val="ParagrapheIndent1"/>
        <w:spacing w:line="232" w:lineRule="exact"/>
        <w:rPr>
          <w:color w:val="000000"/>
          <w:lang w:val="fr-FR"/>
        </w:rPr>
      </w:pPr>
      <w:r>
        <w:rPr>
          <w:b/>
          <w:color w:val="000000"/>
          <w:lang w:val="fr-FR"/>
        </w:rPr>
        <w:t>La Localisation</w:t>
      </w:r>
    </w:p>
    <w:p w14:paraId="6919E98D" w14:textId="77777777" w:rsidR="00421B40" w:rsidRDefault="000936DB">
      <w:pPr>
        <w:pStyle w:val="ParagrapheIndent1"/>
        <w:spacing w:line="232" w:lineRule="exact"/>
        <w:rPr>
          <w:color w:val="000000"/>
          <w:lang w:val="fr-FR"/>
        </w:rPr>
      </w:pPr>
      <w:r>
        <w:rPr>
          <w:b/>
          <w:color w:val="000000"/>
          <w:lang w:val="fr-FR"/>
        </w:rPr>
        <w:t>La Puissance</w:t>
      </w:r>
    </w:p>
    <w:p w14:paraId="2221BCB0" w14:textId="77777777" w:rsidR="00421B40" w:rsidRDefault="000936DB">
      <w:pPr>
        <w:pStyle w:val="ParagrapheIndent1"/>
        <w:spacing w:line="232" w:lineRule="exact"/>
        <w:rPr>
          <w:color w:val="000000"/>
          <w:lang w:val="fr-FR"/>
        </w:rPr>
      </w:pPr>
      <w:r>
        <w:rPr>
          <w:b/>
          <w:color w:val="000000"/>
          <w:lang w:val="fr-FR"/>
        </w:rPr>
        <w:t>La Date de réception</w:t>
      </w:r>
    </w:p>
    <w:p w14:paraId="03506616" w14:textId="77777777" w:rsidR="00421B40" w:rsidRDefault="000936DB">
      <w:pPr>
        <w:pStyle w:val="ParagrapheIndent1"/>
        <w:spacing w:line="232" w:lineRule="exact"/>
        <w:rPr>
          <w:color w:val="000000"/>
          <w:lang w:val="fr-FR"/>
        </w:rPr>
      </w:pPr>
      <w:r>
        <w:rPr>
          <w:b/>
          <w:color w:val="000000"/>
          <w:lang w:val="fr-FR"/>
        </w:rPr>
        <w:t>La Durée de vie prévisible</w:t>
      </w:r>
    </w:p>
    <w:p w14:paraId="3E690BAC" w14:textId="77777777" w:rsidR="00421B40" w:rsidRDefault="000936DB">
      <w:pPr>
        <w:pStyle w:val="ParagrapheIndent1"/>
        <w:spacing w:line="232" w:lineRule="exact"/>
        <w:rPr>
          <w:color w:val="000000"/>
          <w:lang w:val="fr-FR"/>
        </w:rPr>
      </w:pPr>
      <w:r>
        <w:rPr>
          <w:b/>
          <w:color w:val="000000"/>
          <w:lang w:val="fr-FR"/>
        </w:rPr>
        <w:t>La Fin de garantie légale ou constructeur</w:t>
      </w:r>
    </w:p>
    <w:p w14:paraId="5EF1895F" w14:textId="77777777" w:rsidR="00421B40" w:rsidRDefault="000936DB">
      <w:pPr>
        <w:pStyle w:val="ParagrapheIndent1"/>
        <w:spacing w:line="232" w:lineRule="exact"/>
        <w:rPr>
          <w:color w:val="000000"/>
          <w:lang w:val="fr-FR"/>
        </w:rPr>
      </w:pPr>
      <w:r>
        <w:rPr>
          <w:b/>
          <w:color w:val="000000"/>
          <w:lang w:val="fr-FR"/>
        </w:rPr>
        <w:t>L'Installateur</w:t>
      </w:r>
    </w:p>
    <w:p w14:paraId="732FE1B8" w14:textId="77777777" w:rsidR="00421B40" w:rsidRDefault="000936DB">
      <w:pPr>
        <w:pStyle w:val="ParagrapheIndent1"/>
        <w:spacing w:line="232" w:lineRule="exact"/>
        <w:rPr>
          <w:color w:val="000000"/>
          <w:lang w:val="fr-FR"/>
        </w:rPr>
      </w:pPr>
      <w:r>
        <w:rPr>
          <w:b/>
          <w:color w:val="000000"/>
          <w:lang w:val="fr-FR"/>
        </w:rPr>
        <w:t>Les Observations</w:t>
      </w:r>
    </w:p>
    <w:p w14:paraId="0EF33261" w14:textId="77777777" w:rsidR="00421B40" w:rsidRDefault="000936DB">
      <w:pPr>
        <w:pStyle w:val="ParagrapheIndent1"/>
        <w:spacing w:line="232" w:lineRule="exact"/>
        <w:rPr>
          <w:color w:val="000000"/>
          <w:lang w:val="fr-FR"/>
        </w:rPr>
      </w:pPr>
      <w:r>
        <w:rPr>
          <w:color w:val="000000"/>
          <w:lang w:val="fr-FR"/>
        </w:rPr>
        <w:t> </w:t>
      </w:r>
    </w:p>
    <w:p w14:paraId="22E06152" w14:textId="77777777" w:rsidR="00421B40" w:rsidRDefault="000936DB">
      <w:pPr>
        <w:pStyle w:val="ParagrapheIndent1"/>
        <w:spacing w:line="232" w:lineRule="exact"/>
        <w:rPr>
          <w:color w:val="000000"/>
          <w:lang w:val="fr-FR"/>
        </w:rPr>
      </w:pPr>
      <w:r>
        <w:rPr>
          <w:b/>
          <w:color w:val="000000"/>
          <w:u w:val="single"/>
          <w:lang w:val="fr-FR"/>
        </w:rPr>
        <w:t>Ainsi que :</w:t>
      </w:r>
    </w:p>
    <w:p w14:paraId="15025577" w14:textId="77777777" w:rsidR="00421B40" w:rsidRDefault="000936DB">
      <w:pPr>
        <w:pStyle w:val="ParagrapheIndent1"/>
        <w:spacing w:line="232" w:lineRule="exact"/>
        <w:rPr>
          <w:color w:val="000000"/>
          <w:lang w:val="fr-FR"/>
        </w:rPr>
      </w:pPr>
      <w:r>
        <w:rPr>
          <w:color w:val="000000"/>
          <w:lang w:val="fr-FR"/>
        </w:rPr>
        <w:t> </w:t>
      </w:r>
    </w:p>
    <w:p w14:paraId="1595856F" w14:textId="77777777" w:rsidR="00421B40" w:rsidRDefault="000936DB">
      <w:pPr>
        <w:pStyle w:val="ParagrapheIndent1"/>
        <w:spacing w:line="232" w:lineRule="exact"/>
        <w:rPr>
          <w:color w:val="000000"/>
          <w:lang w:val="fr-FR"/>
        </w:rPr>
      </w:pPr>
      <w:r>
        <w:rPr>
          <w:b/>
          <w:color w:val="000000"/>
          <w:lang w:val="fr-FR"/>
        </w:rPr>
        <w:t xml:space="preserve">La Périodicité de </w:t>
      </w:r>
      <w:proofErr w:type="gramStart"/>
      <w:r>
        <w:rPr>
          <w:b/>
          <w:color w:val="000000"/>
          <w:lang w:val="fr-FR"/>
        </w:rPr>
        <w:t>maintenance:</w:t>
      </w:r>
      <w:proofErr w:type="gramEnd"/>
    </w:p>
    <w:p w14:paraId="242CA694" w14:textId="77777777" w:rsidR="00421B40" w:rsidRDefault="000936DB">
      <w:pPr>
        <w:pStyle w:val="ParagrapheIndent1"/>
        <w:spacing w:line="232" w:lineRule="exact"/>
        <w:rPr>
          <w:color w:val="000000"/>
          <w:lang w:val="fr-FR"/>
        </w:rPr>
      </w:pPr>
      <w:r>
        <w:rPr>
          <w:b/>
          <w:color w:val="000000"/>
          <w:lang w:val="fr-FR"/>
        </w:rPr>
        <w:t xml:space="preserve">Hebdomadaire </w:t>
      </w:r>
    </w:p>
    <w:p w14:paraId="5FFF3888" w14:textId="77777777" w:rsidR="00421B40" w:rsidRDefault="000936DB">
      <w:pPr>
        <w:pStyle w:val="ParagrapheIndent1"/>
        <w:spacing w:line="232" w:lineRule="exact"/>
        <w:rPr>
          <w:color w:val="000000"/>
          <w:lang w:val="fr-FR"/>
        </w:rPr>
      </w:pPr>
      <w:r>
        <w:rPr>
          <w:b/>
          <w:color w:val="000000"/>
          <w:lang w:val="fr-FR"/>
        </w:rPr>
        <w:t>Mensuelle</w:t>
      </w:r>
    </w:p>
    <w:p w14:paraId="5D289F28" w14:textId="77777777" w:rsidR="00421B40" w:rsidRDefault="000936DB">
      <w:pPr>
        <w:pStyle w:val="ParagrapheIndent1"/>
        <w:spacing w:line="232" w:lineRule="exact"/>
        <w:rPr>
          <w:color w:val="000000"/>
          <w:lang w:val="fr-FR"/>
        </w:rPr>
      </w:pPr>
      <w:r>
        <w:rPr>
          <w:b/>
          <w:color w:val="000000"/>
          <w:lang w:val="fr-FR"/>
        </w:rPr>
        <w:t>Trimestrielle</w:t>
      </w:r>
    </w:p>
    <w:p w14:paraId="7A6EB4FE" w14:textId="77777777" w:rsidR="00421B40" w:rsidRDefault="000936DB">
      <w:pPr>
        <w:pStyle w:val="ParagrapheIndent1"/>
        <w:spacing w:line="232" w:lineRule="exact"/>
        <w:rPr>
          <w:color w:val="000000"/>
          <w:lang w:val="fr-FR"/>
        </w:rPr>
      </w:pPr>
      <w:r>
        <w:rPr>
          <w:b/>
          <w:color w:val="000000"/>
          <w:lang w:val="fr-FR"/>
        </w:rPr>
        <w:t>Semestrielle</w:t>
      </w:r>
    </w:p>
    <w:p w14:paraId="042270F5" w14:textId="77777777" w:rsidR="00421B40" w:rsidRDefault="000936DB">
      <w:pPr>
        <w:pStyle w:val="ParagrapheIndent1"/>
        <w:spacing w:line="232" w:lineRule="exact"/>
        <w:rPr>
          <w:color w:val="000000"/>
          <w:lang w:val="fr-FR"/>
        </w:rPr>
      </w:pPr>
      <w:r>
        <w:rPr>
          <w:b/>
          <w:color w:val="000000"/>
          <w:lang w:val="fr-FR"/>
        </w:rPr>
        <w:t xml:space="preserve">Annuelle </w:t>
      </w:r>
    </w:p>
    <w:p w14:paraId="38542412" w14:textId="77777777" w:rsidR="00421B40" w:rsidRDefault="000936DB">
      <w:pPr>
        <w:pStyle w:val="ParagrapheIndent1"/>
        <w:spacing w:line="232" w:lineRule="exact"/>
        <w:rPr>
          <w:color w:val="000000"/>
          <w:lang w:val="fr-FR"/>
        </w:rPr>
      </w:pPr>
      <w:r>
        <w:rPr>
          <w:b/>
          <w:color w:val="000000"/>
          <w:lang w:val="fr-FR"/>
        </w:rPr>
        <w:t>Autre</w:t>
      </w:r>
    </w:p>
    <w:p w14:paraId="0EF8A1CE" w14:textId="77777777" w:rsidR="00421B40" w:rsidRDefault="000936DB">
      <w:pPr>
        <w:pStyle w:val="ParagrapheIndent1"/>
        <w:spacing w:line="232" w:lineRule="exact"/>
        <w:rPr>
          <w:color w:val="000000"/>
          <w:lang w:val="fr-FR"/>
        </w:rPr>
      </w:pPr>
      <w:r>
        <w:rPr>
          <w:b/>
          <w:color w:val="000000"/>
          <w:lang w:val="fr-FR"/>
        </w:rPr>
        <w:t>Commentaires</w:t>
      </w:r>
    </w:p>
    <w:p w14:paraId="73641873" w14:textId="77777777" w:rsidR="00421B40" w:rsidRDefault="000936DB">
      <w:pPr>
        <w:pStyle w:val="ParagrapheIndent1"/>
        <w:spacing w:line="232" w:lineRule="exact"/>
        <w:rPr>
          <w:color w:val="000000"/>
          <w:lang w:val="fr-FR"/>
        </w:rPr>
      </w:pPr>
      <w:r>
        <w:rPr>
          <w:color w:val="000000"/>
          <w:lang w:val="fr-FR"/>
        </w:rPr>
        <w:t> </w:t>
      </w:r>
    </w:p>
    <w:p w14:paraId="620AF1F4" w14:textId="77777777" w:rsidR="00421B40" w:rsidRDefault="000936DB">
      <w:pPr>
        <w:pStyle w:val="ParagrapheIndent1"/>
        <w:spacing w:line="232" w:lineRule="exact"/>
        <w:rPr>
          <w:color w:val="000000"/>
          <w:lang w:val="fr-FR"/>
        </w:rPr>
      </w:pPr>
      <w:r>
        <w:rPr>
          <w:color w:val="000000"/>
          <w:lang w:val="fr-FR"/>
        </w:rPr>
        <w:t>…</w:t>
      </w:r>
    </w:p>
    <w:p w14:paraId="58F11959" w14:textId="77777777" w:rsidR="00421B40" w:rsidRDefault="000936DB">
      <w:pPr>
        <w:pStyle w:val="ParagrapheIndent1"/>
        <w:spacing w:line="232" w:lineRule="exact"/>
        <w:rPr>
          <w:color w:val="000000"/>
          <w:lang w:val="fr-FR"/>
        </w:rPr>
      </w:pPr>
      <w:r>
        <w:rPr>
          <w:color w:val="000000"/>
          <w:lang w:val="fr-FR"/>
        </w:rPr>
        <w:t> </w:t>
      </w:r>
    </w:p>
    <w:p w14:paraId="346640E7" w14:textId="77777777" w:rsidR="00421B40" w:rsidRDefault="000936DB">
      <w:pPr>
        <w:pStyle w:val="ParagrapheIndent1"/>
        <w:spacing w:line="232" w:lineRule="exact"/>
        <w:rPr>
          <w:color w:val="000000"/>
          <w:lang w:val="fr-FR"/>
        </w:rPr>
      </w:pPr>
      <w:r>
        <w:rPr>
          <w:color w:val="000000"/>
          <w:lang w:val="fr-FR"/>
        </w:rPr>
        <w:t> </w:t>
      </w:r>
    </w:p>
    <w:p w14:paraId="51D4A207" w14:textId="77777777" w:rsidR="00421B40" w:rsidRDefault="000936DB">
      <w:pPr>
        <w:pStyle w:val="ParagrapheIndent1"/>
        <w:spacing w:line="232" w:lineRule="exact"/>
        <w:rPr>
          <w:color w:val="000000"/>
          <w:lang w:val="fr-FR"/>
        </w:rPr>
      </w:pPr>
      <w:r>
        <w:rPr>
          <w:color w:val="000000"/>
          <w:lang w:val="fr-FR"/>
        </w:rPr>
        <w:t>7.Annexe 3 – Identité des intervenants</w:t>
      </w:r>
    </w:p>
    <w:p w14:paraId="6558C4A7" w14:textId="77777777" w:rsidR="00421B40" w:rsidRDefault="000936DB">
      <w:pPr>
        <w:pStyle w:val="ParagrapheIndent1"/>
        <w:spacing w:line="232" w:lineRule="exact"/>
        <w:rPr>
          <w:color w:val="000000"/>
          <w:lang w:val="fr-FR"/>
        </w:rPr>
      </w:pPr>
      <w:r>
        <w:rPr>
          <w:color w:val="000000"/>
          <w:lang w:val="fr-FR"/>
        </w:rPr>
        <w:t> </w:t>
      </w:r>
    </w:p>
    <w:p w14:paraId="197D19E8" w14:textId="77777777" w:rsidR="00421B40" w:rsidRDefault="00421B40">
      <w:pPr>
        <w:pStyle w:val="ParagrapheIndent1"/>
        <w:spacing w:line="232" w:lineRule="exact"/>
        <w:rPr>
          <w:color w:val="000000"/>
          <w:lang w:val="fr-FR"/>
        </w:rPr>
      </w:pPr>
    </w:p>
    <w:p w14:paraId="6F578796" w14:textId="77777777" w:rsidR="00421B40" w:rsidRDefault="000936DB">
      <w:pPr>
        <w:pStyle w:val="ParagrapheIndent1"/>
        <w:spacing w:line="232" w:lineRule="exact"/>
        <w:rPr>
          <w:color w:val="000000"/>
          <w:lang w:val="fr-FR"/>
        </w:rPr>
      </w:pPr>
      <w:r>
        <w:rPr>
          <w:color w:val="000000"/>
          <w:lang w:val="fr-FR"/>
        </w:rPr>
        <w:t> </w:t>
      </w:r>
    </w:p>
    <w:p w14:paraId="0BF96913" w14:textId="77777777" w:rsidR="00421B40" w:rsidRDefault="000936DB">
      <w:pPr>
        <w:pStyle w:val="ParagrapheIndent1"/>
        <w:spacing w:line="232" w:lineRule="exact"/>
        <w:rPr>
          <w:color w:val="000000"/>
          <w:lang w:val="fr-FR"/>
        </w:rPr>
      </w:pPr>
      <w:r>
        <w:rPr>
          <w:color w:val="000000"/>
          <w:lang w:val="fr-FR"/>
        </w:rPr>
        <w:t> </w:t>
      </w:r>
    </w:p>
    <w:p w14:paraId="7A40C0CF" w14:textId="77777777" w:rsidR="00421B40" w:rsidRDefault="000936DB">
      <w:pPr>
        <w:pStyle w:val="ParagrapheIndent1"/>
        <w:spacing w:line="232" w:lineRule="exact"/>
        <w:rPr>
          <w:color w:val="000000"/>
          <w:lang w:val="fr-FR"/>
        </w:rPr>
      </w:pPr>
      <w:r>
        <w:rPr>
          <w:b/>
          <w:color w:val="000000"/>
          <w:u w:val="single"/>
          <w:lang w:val="fr-FR"/>
        </w:rPr>
        <w:t>Le format Excel modifiable est exigé, il devra comporter les éléments ci-dessous sou forme de tableau :</w:t>
      </w:r>
    </w:p>
    <w:p w14:paraId="2131CD45" w14:textId="77777777" w:rsidR="00421B40" w:rsidRDefault="000936DB">
      <w:pPr>
        <w:pStyle w:val="ParagrapheIndent1"/>
        <w:spacing w:line="232" w:lineRule="exact"/>
        <w:rPr>
          <w:color w:val="000000"/>
          <w:lang w:val="fr-FR"/>
        </w:rPr>
      </w:pPr>
      <w:r>
        <w:rPr>
          <w:color w:val="000000"/>
          <w:lang w:val="fr-FR"/>
        </w:rPr>
        <w:t> </w:t>
      </w:r>
    </w:p>
    <w:p w14:paraId="0E9CA484" w14:textId="77777777" w:rsidR="00421B40" w:rsidRDefault="000936DB">
      <w:pPr>
        <w:pStyle w:val="ParagrapheIndent1"/>
        <w:spacing w:line="232" w:lineRule="exact"/>
        <w:rPr>
          <w:color w:val="000000"/>
          <w:lang w:val="fr-FR"/>
        </w:rPr>
      </w:pPr>
      <w:r>
        <w:rPr>
          <w:b/>
          <w:color w:val="000000"/>
          <w:lang w:val="fr-FR"/>
        </w:rPr>
        <w:t xml:space="preserve">                     Acteur 1 : Chargé d’opération   /   Acteur 2 : Coordonnateur chargé des </w:t>
      </w:r>
    </w:p>
    <w:p w14:paraId="2A600444" w14:textId="77777777" w:rsidR="00421B40" w:rsidRDefault="000936DB">
      <w:pPr>
        <w:pStyle w:val="ParagrapheIndent1"/>
        <w:spacing w:line="232" w:lineRule="exact"/>
        <w:rPr>
          <w:color w:val="000000"/>
          <w:lang w:val="fr-FR"/>
        </w:rPr>
      </w:pPr>
      <w:r>
        <w:rPr>
          <w:b/>
          <w:color w:val="000000"/>
          <w:lang w:val="fr-FR"/>
        </w:rPr>
        <w:t>                                                                                         </w:t>
      </w:r>
      <w:proofErr w:type="gramStart"/>
      <w:r>
        <w:rPr>
          <w:b/>
          <w:color w:val="000000"/>
          <w:lang w:val="fr-FR"/>
        </w:rPr>
        <w:t>opérations</w:t>
      </w:r>
      <w:proofErr w:type="gramEnd"/>
      <w:r>
        <w:rPr>
          <w:b/>
          <w:color w:val="000000"/>
          <w:lang w:val="fr-FR"/>
        </w:rPr>
        <w:t xml:space="preserve"> de réception</w:t>
      </w:r>
    </w:p>
    <w:p w14:paraId="409073E7" w14:textId="77777777" w:rsidR="00421B40" w:rsidRDefault="000936DB">
      <w:pPr>
        <w:pStyle w:val="ParagrapheIndent1"/>
        <w:spacing w:line="232" w:lineRule="exact"/>
        <w:rPr>
          <w:color w:val="000000"/>
          <w:lang w:val="fr-FR"/>
        </w:rPr>
      </w:pPr>
      <w:r>
        <w:rPr>
          <w:color w:val="000000"/>
          <w:lang w:val="fr-FR"/>
        </w:rPr>
        <w:t>Société     /                                                         /</w:t>
      </w:r>
    </w:p>
    <w:p w14:paraId="00BB3E89" w14:textId="77777777" w:rsidR="00421B40" w:rsidRDefault="000936DB">
      <w:pPr>
        <w:pStyle w:val="ParagrapheIndent1"/>
        <w:spacing w:line="232" w:lineRule="exact"/>
        <w:rPr>
          <w:color w:val="000000"/>
          <w:lang w:val="fr-FR"/>
        </w:rPr>
      </w:pPr>
      <w:r>
        <w:rPr>
          <w:color w:val="000000"/>
          <w:lang w:val="fr-FR"/>
        </w:rPr>
        <w:t>Identité    /                                                         /</w:t>
      </w:r>
    </w:p>
    <w:p w14:paraId="2A5ACA8A" w14:textId="77777777" w:rsidR="00421B40" w:rsidRDefault="000936DB">
      <w:pPr>
        <w:pStyle w:val="ParagrapheIndent1"/>
        <w:spacing w:line="232" w:lineRule="exact"/>
        <w:rPr>
          <w:color w:val="000000"/>
          <w:lang w:val="fr-FR"/>
        </w:rPr>
      </w:pPr>
      <w:r>
        <w:rPr>
          <w:color w:val="000000"/>
          <w:lang w:val="fr-FR"/>
        </w:rPr>
        <w:t>Cachet     /                                                         /</w:t>
      </w:r>
    </w:p>
    <w:p w14:paraId="7818CF85" w14:textId="77777777" w:rsidR="00421B40" w:rsidRDefault="000936DB">
      <w:pPr>
        <w:pStyle w:val="ParagrapheIndent1"/>
        <w:spacing w:line="232" w:lineRule="exact"/>
        <w:rPr>
          <w:color w:val="000000"/>
          <w:lang w:val="fr-FR"/>
        </w:rPr>
      </w:pPr>
      <w:r>
        <w:rPr>
          <w:color w:val="000000"/>
          <w:lang w:val="fr-FR"/>
        </w:rPr>
        <w:t>Signature /                                                         /</w:t>
      </w:r>
    </w:p>
    <w:p w14:paraId="6ADE2048" w14:textId="77777777" w:rsidR="00421B40" w:rsidRDefault="000936DB">
      <w:pPr>
        <w:pStyle w:val="ParagrapheIndent1"/>
        <w:spacing w:line="232" w:lineRule="exact"/>
        <w:rPr>
          <w:color w:val="000000"/>
          <w:lang w:val="fr-FR"/>
        </w:rPr>
      </w:pPr>
      <w:r>
        <w:rPr>
          <w:color w:val="000000"/>
          <w:lang w:val="fr-FR"/>
        </w:rPr>
        <w:t> </w:t>
      </w:r>
    </w:p>
    <w:p w14:paraId="66894F3C" w14:textId="77777777" w:rsidR="00421B40" w:rsidRDefault="000936DB">
      <w:pPr>
        <w:pStyle w:val="ParagrapheIndent1"/>
        <w:spacing w:line="232" w:lineRule="exact"/>
        <w:rPr>
          <w:color w:val="000000"/>
          <w:lang w:val="fr-FR"/>
        </w:rPr>
      </w:pPr>
      <w:r>
        <w:rPr>
          <w:color w:val="000000"/>
          <w:lang w:val="fr-FR"/>
        </w:rPr>
        <w:t> </w:t>
      </w:r>
    </w:p>
    <w:p w14:paraId="3CB18BFC" w14:textId="77777777" w:rsidR="00421B40" w:rsidRDefault="000936DB">
      <w:pPr>
        <w:pStyle w:val="ParagrapheIndent1"/>
        <w:spacing w:line="232" w:lineRule="exact"/>
        <w:rPr>
          <w:color w:val="000000"/>
          <w:lang w:val="fr-FR"/>
        </w:rPr>
      </w:pPr>
      <w:r>
        <w:rPr>
          <w:color w:val="000000"/>
          <w:lang w:val="fr-FR"/>
        </w:rPr>
        <w:t> </w:t>
      </w:r>
    </w:p>
    <w:p w14:paraId="02541E90" w14:textId="77777777" w:rsidR="00421B40" w:rsidRDefault="00421B40">
      <w:pPr>
        <w:pStyle w:val="ParagrapheIndent1"/>
        <w:spacing w:after="80" w:line="232" w:lineRule="exact"/>
        <w:rPr>
          <w:color w:val="000000"/>
          <w:lang w:val="fr-FR"/>
        </w:rPr>
        <w:sectPr w:rsidR="00421B40">
          <w:footerReference w:type="default" r:id="rId65"/>
          <w:pgSz w:w="11900" w:h="16840"/>
          <w:pgMar w:top="1140" w:right="1140" w:bottom="1140" w:left="1140" w:header="1140" w:footer="1140" w:gutter="0"/>
          <w:cols w:space="708"/>
        </w:sectPr>
      </w:pPr>
    </w:p>
    <w:p w14:paraId="70252FE2" w14:textId="77777777" w:rsidR="00421B40" w:rsidRDefault="000936DB">
      <w:pPr>
        <w:pStyle w:val="ParagrapheIndent1"/>
        <w:spacing w:line="232" w:lineRule="exact"/>
        <w:rPr>
          <w:color w:val="000000"/>
          <w:lang w:val="fr-FR"/>
        </w:rPr>
      </w:pPr>
      <w:r>
        <w:rPr>
          <w:color w:val="000000"/>
          <w:lang w:val="fr-FR"/>
        </w:rPr>
        <w:t>Fait à</w:t>
      </w:r>
    </w:p>
    <w:p w14:paraId="5DAAEC6F" w14:textId="77777777" w:rsidR="00421B40" w:rsidRDefault="000936DB">
      <w:pPr>
        <w:pStyle w:val="ParagrapheIndent1"/>
        <w:spacing w:line="232" w:lineRule="exact"/>
        <w:rPr>
          <w:color w:val="000000"/>
          <w:lang w:val="fr-FR"/>
        </w:rPr>
      </w:pPr>
      <w:r>
        <w:rPr>
          <w:color w:val="000000"/>
          <w:lang w:val="fr-FR"/>
        </w:rPr>
        <w:t> </w:t>
      </w:r>
    </w:p>
    <w:p w14:paraId="013D4E7F" w14:textId="77777777" w:rsidR="00421B40" w:rsidRDefault="000936DB">
      <w:pPr>
        <w:pStyle w:val="ParagrapheIndent1"/>
        <w:spacing w:line="232" w:lineRule="exact"/>
        <w:rPr>
          <w:color w:val="000000"/>
          <w:lang w:val="fr-FR"/>
        </w:rPr>
      </w:pPr>
      <w:r>
        <w:rPr>
          <w:color w:val="000000"/>
          <w:lang w:val="fr-FR"/>
        </w:rPr>
        <w:t>Le</w:t>
      </w:r>
    </w:p>
    <w:p w14:paraId="27F90E64" w14:textId="77777777" w:rsidR="00421B40" w:rsidRDefault="000936DB">
      <w:pPr>
        <w:pStyle w:val="ParagrapheIndent1"/>
        <w:spacing w:line="232" w:lineRule="exact"/>
        <w:rPr>
          <w:color w:val="000000"/>
          <w:lang w:val="fr-FR"/>
        </w:rPr>
      </w:pPr>
      <w:r>
        <w:rPr>
          <w:color w:val="000000"/>
          <w:lang w:val="fr-FR"/>
        </w:rPr>
        <w:t> </w:t>
      </w:r>
    </w:p>
    <w:p w14:paraId="18A9EB46" w14:textId="77777777" w:rsidR="00421B40" w:rsidRDefault="000936DB">
      <w:pPr>
        <w:pStyle w:val="ParagrapheIndent1"/>
        <w:spacing w:line="232" w:lineRule="exact"/>
        <w:rPr>
          <w:color w:val="000000"/>
          <w:lang w:val="fr-FR"/>
        </w:rPr>
      </w:pPr>
      <w:r>
        <w:rPr>
          <w:color w:val="000000"/>
          <w:lang w:val="fr-FR"/>
        </w:rPr>
        <w:t> </w:t>
      </w:r>
    </w:p>
    <w:p w14:paraId="49B38C59" w14:textId="77777777" w:rsidR="00421B40" w:rsidRDefault="000936DB">
      <w:pPr>
        <w:pStyle w:val="ParagrapheIndent1"/>
        <w:spacing w:line="232" w:lineRule="exact"/>
        <w:rPr>
          <w:color w:val="000000"/>
          <w:lang w:val="fr-FR"/>
        </w:rPr>
      </w:pPr>
      <w:r>
        <w:rPr>
          <w:color w:val="000000"/>
          <w:lang w:val="fr-FR"/>
        </w:rPr>
        <w:t> </w:t>
      </w:r>
    </w:p>
    <w:p w14:paraId="081BFF1A" w14:textId="77777777" w:rsidR="00421B40" w:rsidRDefault="000936DB">
      <w:pPr>
        <w:pStyle w:val="ParagrapheIndent1"/>
        <w:spacing w:line="232" w:lineRule="exact"/>
        <w:rPr>
          <w:color w:val="000000"/>
          <w:lang w:val="fr-FR"/>
        </w:rPr>
      </w:pPr>
      <w:r>
        <w:rPr>
          <w:color w:val="000000"/>
          <w:lang w:val="fr-FR"/>
        </w:rPr>
        <w:t> </w:t>
      </w:r>
    </w:p>
    <w:p w14:paraId="35162C43" w14:textId="77777777" w:rsidR="00421B40" w:rsidRDefault="000936DB">
      <w:pPr>
        <w:pStyle w:val="ParagrapheIndent1"/>
        <w:spacing w:line="232" w:lineRule="exact"/>
        <w:rPr>
          <w:color w:val="000000"/>
          <w:lang w:val="fr-FR"/>
        </w:rPr>
      </w:pPr>
      <w:r>
        <w:rPr>
          <w:color w:val="000000"/>
          <w:lang w:val="fr-FR"/>
        </w:rPr>
        <w:t>8.Annexe 4 – Adaptation de la répartition des tâches</w:t>
      </w:r>
    </w:p>
    <w:p w14:paraId="2EACD970" w14:textId="77777777" w:rsidR="00421B40" w:rsidRDefault="000936DB">
      <w:pPr>
        <w:pStyle w:val="ParagrapheIndent1"/>
        <w:spacing w:line="232" w:lineRule="exact"/>
        <w:rPr>
          <w:color w:val="000000"/>
          <w:lang w:val="fr-FR"/>
        </w:rPr>
      </w:pPr>
      <w:r>
        <w:rPr>
          <w:color w:val="000000"/>
          <w:lang w:val="fr-FR"/>
        </w:rPr>
        <w:t> </w:t>
      </w:r>
    </w:p>
    <w:p w14:paraId="381E6206" w14:textId="77777777" w:rsidR="00421B40" w:rsidRDefault="000936DB">
      <w:pPr>
        <w:pStyle w:val="ParagrapheIndent1"/>
        <w:spacing w:line="232" w:lineRule="exact"/>
        <w:rPr>
          <w:color w:val="000000"/>
          <w:lang w:val="fr-FR"/>
        </w:rPr>
      </w:pPr>
      <w:r>
        <w:rPr>
          <w:b/>
          <w:color w:val="000000"/>
          <w:lang w:val="fr-FR"/>
        </w:rPr>
        <w:t xml:space="preserve">Article </w:t>
      </w:r>
    </w:p>
    <w:p w14:paraId="00A34CD6" w14:textId="77777777" w:rsidR="00421B40" w:rsidRDefault="000936DB">
      <w:pPr>
        <w:pStyle w:val="ParagrapheIndent1"/>
        <w:spacing w:line="232" w:lineRule="exact"/>
        <w:rPr>
          <w:color w:val="000000"/>
          <w:lang w:val="fr-FR"/>
        </w:rPr>
      </w:pPr>
      <w:r>
        <w:rPr>
          <w:b/>
          <w:color w:val="000000"/>
          <w:lang w:val="fr-FR"/>
        </w:rPr>
        <w:t>Tâche concernée</w:t>
      </w:r>
    </w:p>
    <w:p w14:paraId="13C75A41" w14:textId="77777777" w:rsidR="00421B40" w:rsidRDefault="000936DB">
      <w:pPr>
        <w:pStyle w:val="ParagrapheIndent1"/>
        <w:spacing w:line="232" w:lineRule="exact"/>
        <w:rPr>
          <w:color w:val="000000"/>
          <w:lang w:val="fr-FR"/>
        </w:rPr>
      </w:pPr>
      <w:r>
        <w:rPr>
          <w:b/>
          <w:color w:val="000000"/>
          <w:lang w:val="fr-FR"/>
        </w:rPr>
        <w:t>Référence</w:t>
      </w:r>
    </w:p>
    <w:p w14:paraId="61DE1F0B" w14:textId="77777777" w:rsidR="00421B40" w:rsidRDefault="000936DB">
      <w:pPr>
        <w:pStyle w:val="ParagrapheIndent1"/>
        <w:spacing w:line="232" w:lineRule="exact"/>
        <w:rPr>
          <w:color w:val="000000"/>
          <w:lang w:val="fr-FR"/>
        </w:rPr>
      </w:pPr>
      <w:r>
        <w:rPr>
          <w:b/>
          <w:color w:val="000000"/>
          <w:lang w:val="fr-FR"/>
        </w:rPr>
        <w:t>Chargé d’opération ou Coordonnateur ou Entreprise</w:t>
      </w:r>
    </w:p>
    <w:p w14:paraId="2159CD84" w14:textId="77777777" w:rsidR="00421B40" w:rsidRDefault="000936DB">
      <w:pPr>
        <w:pStyle w:val="ParagrapheIndent1"/>
        <w:spacing w:line="232" w:lineRule="exact"/>
        <w:rPr>
          <w:color w:val="000000"/>
          <w:lang w:val="fr-FR"/>
        </w:rPr>
      </w:pPr>
      <w:r>
        <w:rPr>
          <w:color w:val="000000"/>
          <w:lang w:val="fr-FR"/>
        </w:rPr>
        <w:t> </w:t>
      </w:r>
    </w:p>
    <w:p w14:paraId="0D2DFAF3" w14:textId="77777777" w:rsidR="00421B40" w:rsidRDefault="000936DB">
      <w:pPr>
        <w:pStyle w:val="ParagrapheIndent1"/>
        <w:spacing w:line="232" w:lineRule="exact"/>
        <w:rPr>
          <w:color w:val="000000"/>
          <w:lang w:val="fr-FR"/>
        </w:rPr>
      </w:pPr>
      <w:r>
        <w:rPr>
          <w:color w:val="000000"/>
          <w:lang w:val="fr-FR"/>
        </w:rPr>
        <w:t> </w:t>
      </w:r>
    </w:p>
    <w:p w14:paraId="38010662" w14:textId="77777777" w:rsidR="00421B40" w:rsidRDefault="000936DB">
      <w:pPr>
        <w:pStyle w:val="ParagrapheIndent1"/>
        <w:spacing w:line="232" w:lineRule="exact"/>
        <w:rPr>
          <w:color w:val="000000"/>
          <w:lang w:val="fr-FR"/>
        </w:rPr>
      </w:pPr>
      <w:r>
        <w:rPr>
          <w:color w:val="000000"/>
          <w:lang w:val="fr-FR"/>
        </w:rPr>
        <w:t>Fait à</w:t>
      </w:r>
    </w:p>
    <w:p w14:paraId="1A5EA9BB" w14:textId="77777777" w:rsidR="00421B40" w:rsidRDefault="000936DB">
      <w:pPr>
        <w:pStyle w:val="ParagrapheIndent1"/>
        <w:spacing w:line="232" w:lineRule="exact"/>
        <w:rPr>
          <w:color w:val="000000"/>
          <w:lang w:val="fr-FR"/>
        </w:rPr>
      </w:pPr>
      <w:r>
        <w:rPr>
          <w:color w:val="000000"/>
          <w:lang w:val="fr-FR"/>
        </w:rPr>
        <w:t> </w:t>
      </w:r>
    </w:p>
    <w:p w14:paraId="3CA23364" w14:textId="77777777" w:rsidR="00421B40" w:rsidRDefault="000936DB">
      <w:pPr>
        <w:pStyle w:val="ParagrapheIndent1"/>
        <w:spacing w:line="232" w:lineRule="exact"/>
        <w:rPr>
          <w:color w:val="000000"/>
          <w:lang w:val="fr-FR"/>
        </w:rPr>
      </w:pPr>
      <w:r>
        <w:rPr>
          <w:color w:val="000000"/>
          <w:lang w:val="fr-FR"/>
        </w:rPr>
        <w:t>Le</w:t>
      </w:r>
    </w:p>
    <w:p w14:paraId="359A4F9B" w14:textId="77777777" w:rsidR="00421B40" w:rsidRDefault="000936DB">
      <w:pPr>
        <w:pStyle w:val="ParagrapheIndent1"/>
        <w:spacing w:after="240" w:line="232" w:lineRule="exact"/>
        <w:rPr>
          <w:color w:val="000000"/>
          <w:lang w:val="fr-FR"/>
        </w:rPr>
      </w:pPr>
      <w:r>
        <w:rPr>
          <w:color w:val="000000"/>
          <w:lang w:val="fr-FR"/>
        </w:rPr>
        <w:t> </w:t>
      </w:r>
    </w:p>
    <w:p w14:paraId="7BECC3B3" w14:textId="77777777" w:rsidR="00421B40" w:rsidRDefault="000936DB">
      <w:pPr>
        <w:pStyle w:val="Titre1"/>
        <w:shd w:val="clear" w:color="FD2456" w:fill="FD2456"/>
        <w:rPr>
          <w:rFonts w:ascii="Trebuchet MS" w:eastAsia="Trebuchet MS" w:hAnsi="Trebuchet MS" w:cs="Trebuchet MS"/>
          <w:color w:val="FFFFFF"/>
          <w:sz w:val="28"/>
          <w:lang w:val="fr-FR"/>
        </w:rPr>
      </w:pPr>
      <w:bookmarkStart w:id="84" w:name="ArtL1_NA41"/>
      <w:bookmarkStart w:id="85" w:name="_Toc256000042"/>
      <w:bookmarkEnd w:id="84"/>
      <w:r>
        <w:rPr>
          <w:rFonts w:ascii="Trebuchet MS" w:eastAsia="Trebuchet MS" w:hAnsi="Trebuchet MS" w:cs="Trebuchet MS"/>
          <w:color w:val="FFFFFF"/>
          <w:sz w:val="28"/>
          <w:lang w:val="fr-FR"/>
        </w:rPr>
        <w:t>21 - ANNEXE B (Charte graphique DAO 2025)</w:t>
      </w:r>
      <w:bookmarkEnd w:id="85"/>
    </w:p>
    <w:p w14:paraId="451C946D" w14:textId="77777777" w:rsidR="00421B40" w:rsidRDefault="000936DB">
      <w:pPr>
        <w:spacing w:line="60" w:lineRule="exact"/>
        <w:rPr>
          <w:sz w:val="6"/>
        </w:rPr>
      </w:pPr>
      <w:r>
        <w:t xml:space="preserve"> </w:t>
      </w:r>
    </w:p>
    <w:p w14:paraId="7476F0BD" w14:textId="77777777" w:rsidR="00421B40" w:rsidRDefault="000936DB">
      <w:pPr>
        <w:pStyle w:val="ParagrapheIndent1"/>
        <w:spacing w:line="232" w:lineRule="exact"/>
        <w:rPr>
          <w:color w:val="000000"/>
          <w:highlight w:val="yellow"/>
          <w:lang w:val="fr-FR"/>
        </w:rPr>
      </w:pPr>
      <w:r>
        <w:rPr>
          <w:b/>
          <w:color w:val="000000"/>
          <w:highlight w:val="yellow"/>
          <w:lang w:val="fr-FR"/>
        </w:rPr>
        <w:t>ANNEXE (B) </w:t>
      </w:r>
    </w:p>
    <w:p w14:paraId="11FE6605" w14:textId="77777777" w:rsidR="00421B40" w:rsidRDefault="000936DB">
      <w:pPr>
        <w:pStyle w:val="ParagrapheIndent1"/>
        <w:spacing w:line="232" w:lineRule="exact"/>
        <w:rPr>
          <w:color w:val="000000"/>
          <w:highlight w:val="yellow"/>
          <w:lang w:val="fr-FR"/>
        </w:rPr>
      </w:pPr>
      <w:r>
        <w:rPr>
          <w:b/>
          <w:color w:val="000000"/>
          <w:highlight w:val="yellow"/>
          <w:lang w:val="fr-FR"/>
        </w:rPr>
        <w:t>Charte graphique DAO Version Mars 2025</w:t>
      </w:r>
      <w:r>
        <w:rPr>
          <w:color w:val="000000"/>
          <w:highlight w:val="yellow"/>
          <w:lang w:val="fr-FR"/>
        </w:rPr>
        <w:t>  </w:t>
      </w:r>
    </w:p>
    <w:p w14:paraId="679C7BE5" w14:textId="77777777" w:rsidR="00421B40" w:rsidRDefault="000936DB">
      <w:pPr>
        <w:pStyle w:val="ParagrapheIndent1"/>
        <w:spacing w:line="232" w:lineRule="exact"/>
        <w:rPr>
          <w:color w:val="000000"/>
          <w:highlight w:val="yellow"/>
          <w:lang w:val="fr-FR"/>
        </w:rPr>
      </w:pPr>
      <w:r>
        <w:rPr>
          <w:color w:val="000000"/>
          <w:highlight w:val="yellow"/>
          <w:lang w:val="fr-FR"/>
        </w:rPr>
        <w:t>Table des matières</w:t>
      </w:r>
    </w:p>
    <w:p w14:paraId="7949F53A" w14:textId="77777777" w:rsidR="00421B40" w:rsidRDefault="00EB4A39">
      <w:pPr>
        <w:pStyle w:val="ParagrapheIndent1"/>
        <w:spacing w:line="232" w:lineRule="exact"/>
        <w:rPr>
          <w:color w:val="000000"/>
          <w:highlight w:val="yellow"/>
          <w:lang w:val="fr-FR"/>
        </w:rPr>
      </w:pPr>
      <w:hyperlink w:anchor="_Toc193183564" w:history="1">
        <w:r w:rsidR="000936DB">
          <w:rPr>
            <w:color w:val="0000FF"/>
            <w:highlight w:val="yellow"/>
            <w:lang w:val="fr-FR"/>
          </w:rPr>
          <w:t xml:space="preserve">Objectif et champ d’application de la </w:t>
        </w:r>
        <w:proofErr w:type="spellStart"/>
        <w:r w:rsidR="000936DB">
          <w:rPr>
            <w:color w:val="0000FF"/>
            <w:highlight w:val="yellow"/>
            <w:lang w:val="fr-FR"/>
          </w:rPr>
          <w:t>charte</w:t>
        </w:r>
      </w:hyperlink>
      <w:hyperlink w:anchor="_Toc193183565" w:history="1">
        <w:r w:rsidR="000936DB">
          <w:rPr>
            <w:color w:val="0000FF"/>
            <w:highlight w:val="yellow"/>
            <w:lang w:val="fr-FR"/>
          </w:rPr>
          <w:t>Logiciel</w:t>
        </w:r>
        <w:proofErr w:type="spellEnd"/>
        <w:r w:rsidR="000936DB">
          <w:rPr>
            <w:color w:val="0000FF"/>
            <w:highlight w:val="yellow"/>
            <w:lang w:val="fr-FR"/>
          </w:rPr>
          <w:t xml:space="preserve"> </w:t>
        </w:r>
        <w:proofErr w:type="spellStart"/>
        <w:r w:rsidR="000936DB">
          <w:rPr>
            <w:color w:val="0000FF"/>
            <w:highlight w:val="yellow"/>
            <w:lang w:val="fr-FR"/>
          </w:rPr>
          <w:t>DAO</w:t>
        </w:r>
      </w:hyperlink>
      <w:hyperlink w:anchor="_Toc193183566" w:history="1">
        <w:r w:rsidR="000936DB">
          <w:rPr>
            <w:color w:val="0000FF"/>
            <w:highlight w:val="yellow"/>
            <w:lang w:val="fr-FR"/>
          </w:rPr>
          <w:t>Droits</w:t>
        </w:r>
        <w:proofErr w:type="spellEnd"/>
        <w:r w:rsidR="000936DB">
          <w:rPr>
            <w:color w:val="0000FF"/>
            <w:highlight w:val="yellow"/>
            <w:lang w:val="fr-FR"/>
          </w:rPr>
          <w:t xml:space="preserve"> d’auteur des </w:t>
        </w:r>
        <w:proofErr w:type="spellStart"/>
        <w:r w:rsidR="000936DB">
          <w:rPr>
            <w:color w:val="0000FF"/>
            <w:highlight w:val="yellow"/>
            <w:lang w:val="fr-FR"/>
          </w:rPr>
          <w:t>données</w:t>
        </w:r>
      </w:hyperlink>
      <w:hyperlink w:anchor="_Toc193183567" w:history="1">
        <w:r w:rsidR="000936DB">
          <w:rPr>
            <w:color w:val="0000FF"/>
            <w:highlight w:val="yellow"/>
            <w:lang w:val="fr-FR"/>
          </w:rPr>
          <w:t>Confidentialité</w:t>
        </w:r>
        <w:proofErr w:type="spellEnd"/>
        <w:r w:rsidR="000936DB">
          <w:rPr>
            <w:color w:val="0000FF"/>
            <w:highlight w:val="yellow"/>
            <w:lang w:val="fr-FR"/>
          </w:rPr>
          <w:t xml:space="preserve"> des </w:t>
        </w:r>
        <w:proofErr w:type="spellStart"/>
        <w:r w:rsidR="000936DB">
          <w:rPr>
            <w:color w:val="0000FF"/>
            <w:highlight w:val="yellow"/>
            <w:lang w:val="fr-FR"/>
          </w:rPr>
          <w:t>données</w:t>
        </w:r>
      </w:hyperlink>
      <w:hyperlink w:anchor="_Toc193183568" w:history="1">
        <w:r w:rsidR="000936DB">
          <w:rPr>
            <w:color w:val="0000FF"/>
            <w:highlight w:val="yellow"/>
            <w:lang w:val="fr-FR"/>
          </w:rPr>
          <w:t>Contenu</w:t>
        </w:r>
        <w:proofErr w:type="spellEnd"/>
        <w:r w:rsidR="000936DB">
          <w:rPr>
            <w:color w:val="0000FF"/>
            <w:highlight w:val="yellow"/>
            <w:lang w:val="fr-FR"/>
          </w:rPr>
          <w:t xml:space="preserve"> des </w:t>
        </w:r>
        <w:proofErr w:type="spellStart"/>
        <w:r w:rsidR="000936DB">
          <w:rPr>
            <w:color w:val="0000FF"/>
            <w:highlight w:val="yellow"/>
            <w:lang w:val="fr-FR"/>
          </w:rPr>
          <w:t>données</w:t>
        </w:r>
      </w:hyperlink>
      <w:hyperlink w:anchor="_Toc193183569" w:history="1">
        <w:r w:rsidR="000936DB">
          <w:rPr>
            <w:color w:val="0000FF"/>
            <w:highlight w:val="yellow"/>
            <w:lang w:val="fr-FR"/>
          </w:rPr>
          <w:t>Système</w:t>
        </w:r>
        <w:proofErr w:type="spellEnd"/>
        <w:r w:rsidR="000936DB">
          <w:rPr>
            <w:color w:val="0000FF"/>
            <w:highlight w:val="yellow"/>
            <w:lang w:val="fr-FR"/>
          </w:rPr>
          <w:t xml:space="preserve"> de </w:t>
        </w:r>
        <w:proofErr w:type="spellStart"/>
        <w:r w:rsidR="000936DB">
          <w:rPr>
            <w:color w:val="0000FF"/>
            <w:highlight w:val="yellow"/>
            <w:lang w:val="fr-FR"/>
          </w:rPr>
          <w:t>coordonnées</w:t>
        </w:r>
      </w:hyperlink>
      <w:hyperlink w:anchor="_Toc193183570" w:history="1">
        <w:r w:rsidR="000936DB">
          <w:rPr>
            <w:color w:val="0000FF"/>
            <w:highlight w:val="yellow"/>
            <w:lang w:val="fr-FR"/>
          </w:rPr>
          <w:t>Références</w:t>
        </w:r>
        <w:proofErr w:type="spellEnd"/>
        <w:r w:rsidR="000936DB">
          <w:rPr>
            <w:color w:val="0000FF"/>
            <w:highlight w:val="yellow"/>
            <w:lang w:val="fr-FR"/>
          </w:rPr>
          <w:t xml:space="preserve"> </w:t>
        </w:r>
        <w:proofErr w:type="spellStart"/>
        <w:r w:rsidR="000936DB">
          <w:rPr>
            <w:color w:val="0000FF"/>
            <w:highlight w:val="yellow"/>
            <w:lang w:val="fr-FR"/>
          </w:rPr>
          <w:t>externes</w:t>
        </w:r>
      </w:hyperlink>
      <w:hyperlink w:anchor="_Toc193183571" w:history="1">
        <w:r w:rsidR="000936DB">
          <w:rPr>
            <w:color w:val="0000FF"/>
            <w:highlight w:val="yellow"/>
            <w:lang w:val="fr-FR"/>
          </w:rPr>
          <w:t>Calques</w:t>
        </w:r>
      </w:hyperlink>
      <w:hyperlink w:anchor="_Toc193183572" w:history="1">
        <w:r w:rsidR="000936DB">
          <w:rPr>
            <w:color w:val="0000FF"/>
            <w:highlight w:val="yellow"/>
            <w:lang w:val="fr-FR"/>
          </w:rPr>
          <w:t>Blocs</w:t>
        </w:r>
      </w:hyperlink>
      <w:hyperlink w:anchor="_Toc193183573" w:history="1">
        <w:r w:rsidR="000936DB">
          <w:rPr>
            <w:color w:val="0000FF"/>
            <w:highlight w:val="yellow"/>
            <w:lang w:val="fr-FR"/>
          </w:rPr>
          <w:t>Police</w:t>
        </w:r>
      </w:hyperlink>
      <w:hyperlink w:anchor="_Toc193183574" w:history="1">
        <w:r w:rsidR="000936DB">
          <w:rPr>
            <w:color w:val="0000FF"/>
            <w:highlight w:val="yellow"/>
            <w:lang w:val="fr-FR"/>
          </w:rPr>
          <w:t>Unité</w:t>
        </w:r>
        <w:proofErr w:type="spellEnd"/>
        <w:r w:rsidR="000936DB">
          <w:rPr>
            <w:color w:val="0000FF"/>
            <w:highlight w:val="yellow"/>
            <w:lang w:val="fr-FR"/>
          </w:rPr>
          <w:t xml:space="preserve"> du </w:t>
        </w:r>
        <w:proofErr w:type="spellStart"/>
        <w:r w:rsidR="000936DB">
          <w:rPr>
            <w:color w:val="0000FF"/>
            <w:highlight w:val="yellow"/>
            <w:lang w:val="fr-FR"/>
          </w:rPr>
          <w:t>dessin</w:t>
        </w:r>
      </w:hyperlink>
      <w:hyperlink w:anchor="_Toc193183575" w:history="1">
        <w:r w:rsidR="000936DB">
          <w:rPr>
            <w:color w:val="0000FF"/>
            <w:highlight w:val="yellow"/>
            <w:lang w:val="fr-FR"/>
          </w:rPr>
          <w:t>Contours</w:t>
        </w:r>
        <w:proofErr w:type="spellEnd"/>
        <w:r w:rsidR="000936DB">
          <w:rPr>
            <w:color w:val="0000FF"/>
            <w:highlight w:val="yellow"/>
            <w:lang w:val="fr-FR"/>
          </w:rPr>
          <w:t xml:space="preserve"> </w:t>
        </w:r>
        <w:proofErr w:type="spellStart"/>
        <w:r w:rsidR="000936DB">
          <w:rPr>
            <w:color w:val="0000FF"/>
            <w:highlight w:val="yellow"/>
            <w:lang w:val="fr-FR"/>
          </w:rPr>
          <w:t>surfaciques</w:t>
        </w:r>
      </w:hyperlink>
      <w:hyperlink w:anchor="_Toc193183576" w:history="1">
        <w:r w:rsidR="000936DB">
          <w:rPr>
            <w:color w:val="0000FF"/>
            <w:highlight w:val="yellow"/>
            <w:lang w:val="fr-FR"/>
          </w:rPr>
          <w:t>Hachures</w:t>
        </w:r>
      </w:hyperlink>
      <w:hyperlink w:anchor="_Toc193183577" w:history="1">
        <w:r w:rsidR="000936DB">
          <w:rPr>
            <w:color w:val="0000FF"/>
            <w:highlight w:val="yellow"/>
            <w:lang w:val="fr-FR"/>
          </w:rPr>
          <w:t>Cotations</w:t>
        </w:r>
      </w:hyperlink>
      <w:hyperlink w:anchor="_Toc193183578" w:history="1">
        <w:r w:rsidR="000936DB">
          <w:rPr>
            <w:color w:val="0000FF"/>
            <w:highlight w:val="yellow"/>
            <w:lang w:val="fr-FR"/>
          </w:rPr>
          <w:t>Présentations</w:t>
        </w:r>
        <w:proofErr w:type="spellEnd"/>
      </w:hyperlink>
    </w:p>
    <w:p w14:paraId="2551A7A2" w14:textId="77777777" w:rsidR="00421B40" w:rsidRDefault="00421B40">
      <w:pPr>
        <w:pStyle w:val="ParagrapheIndent1"/>
        <w:spacing w:line="232" w:lineRule="exact"/>
        <w:rPr>
          <w:color w:val="000000"/>
          <w:highlight w:val="yellow"/>
          <w:lang w:val="fr-FR"/>
        </w:rPr>
      </w:pPr>
    </w:p>
    <w:p w14:paraId="4898CB8A" w14:textId="77777777" w:rsidR="00421B40" w:rsidRDefault="000936DB">
      <w:pPr>
        <w:pStyle w:val="ParagrapheIndent1"/>
        <w:spacing w:line="232" w:lineRule="exact"/>
        <w:rPr>
          <w:color w:val="000000"/>
          <w:highlight w:val="yellow"/>
          <w:lang w:val="fr-FR"/>
        </w:rPr>
      </w:pPr>
      <w:r>
        <w:rPr>
          <w:b/>
          <w:color w:val="000000"/>
          <w:highlight w:val="yellow"/>
          <w:lang w:val="fr-FR"/>
        </w:rPr>
        <w:t xml:space="preserve">Objectif et champ d’application de la </w:t>
      </w:r>
      <w:proofErr w:type="spellStart"/>
      <w:r>
        <w:rPr>
          <w:b/>
          <w:color w:val="000000"/>
          <w:highlight w:val="yellow"/>
          <w:lang w:val="fr-FR"/>
        </w:rPr>
        <w:t>charte</w:t>
      </w:r>
      <w:r>
        <w:rPr>
          <w:color w:val="1F497D"/>
          <w:highlight w:val="yellow"/>
          <w:lang w:val="fr-FR"/>
        </w:rPr>
        <w:t>La</w:t>
      </w:r>
      <w:proofErr w:type="spellEnd"/>
      <w:r>
        <w:rPr>
          <w:color w:val="1F497D"/>
          <w:highlight w:val="yellow"/>
          <w:lang w:val="fr-FR"/>
        </w:rPr>
        <w:t xml:space="preserve"> présente charte graphique a pour objectif d’uniformiser l’exécution des dessins assistés par ordinateur (DAO). Elle permet de définir les règles techniques nécessaires à l’échange et à l’exploitation des données entre la DISP et ses prestataires. La charte fait partie intégrante des marchés et contrats passés avec les </w:t>
      </w:r>
      <w:proofErr w:type="spellStart"/>
      <w:proofErr w:type="gramStart"/>
      <w:r>
        <w:rPr>
          <w:color w:val="1F497D"/>
          <w:highlight w:val="yellow"/>
          <w:lang w:val="fr-FR"/>
        </w:rPr>
        <w:t>prestataires.La</w:t>
      </w:r>
      <w:proofErr w:type="spellEnd"/>
      <w:proofErr w:type="gramEnd"/>
      <w:r>
        <w:rPr>
          <w:color w:val="1F497D"/>
          <w:highlight w:val="yellow"/>
          <w:lang w:val="fr-FR"/>
        </w:rPr>
        <w:t xml:space="preserve"> charte s’applique de manière générale à tout plan livré dans sa version numérique ou son édition en PDF.</w:t>
      </w:r>
    </w:p>
    <w:p w14:paraId="28C5573C" w14:textId="77777777" w:rsidR="00421B40" w:rsidRDefault="000936DB">
      <w:pPr>
        <w:pStyle w:val="ParagrapheIndent1"/>
        <w:spacing w:line="232" w:lineRule="exact"/>
        <w:rPr>
          <w:color w:val="000000"/>
          <w:highlight w:val="yellow"/>
          <w:lang w:val="fr-FR"/>
        </w:rPr>
      </w:pPr>
      <w:r>
        <w:rPr>
          <w:b/>
          <w:color w:val="000000"/>
          <w:highlight w:val="yellow"/>
          <w:lang w:val="fr-FR"/>
        </w:rPr>
        <w:t xml:space="preserve">Logiciel </w:t>
      </w:r>
      <w:proofErr w:type="spellStart"/>
      <w:r>
        <w:rPr>
          <w:b/>
          <w:color w:val="000000"/>
          <w:highlight w:val="yellow"/>
          <w:lang w:val="fr-FR"/>
        </w:rPr>
        <w:t>DAO</w:t>
      </w:r>
      <w:r>
        <w:rPr>
          <w:color w:val="1F497D"/>
          <w:highlight w:val="yellow"/>
          <w:lang w:val="fr-FR"/>
        </w:rPr>
        <w:t>Le</w:t>
      </w:r>
      <w:proofErr w:type="spellEnd"/>
      <w:r>
        <w:rPr>
          <w:color w:val="1F497D"/>
          <w:highlight w:val="yellow"/>
          <w:lang w:val="fr-FR"/>
        </w:rPr>
        <w:t xml:space="preserve"> logiciel utilisé par la DISP est </w:t>
      </w:r>
      <w:proofErr w:type="spellStart"/>
      <w:r>
        <w:rPr>
          <w:color w:val="1F497D"/>
          <w:highlight w:val="yellow"/>
          <w:lang w:val="fr-FR"/>
        </w:rPr>
        <w:t>Autocad</w:t>
      </w:r>
      <w:proofErr w:type="spellEnd"/>
      <w:r>
        <w:rPr>
          <w:color w:val="1F497D"/>
          <w:highlight w:val="yellow"/>
          <w:lang w:val="fr-FR"/>
        </w:rPr>
        <w:t xml:space="preserve"> (Autodesk) dans sa version 2025. Seules les versions équivalentes ou antérieures sont </w:t>
      </w:r>
      <w:proofErr w:type="spellStart"/>
      <w:proofErr w:type="gramStart"/>
      <w:r>
        <w:rPr>
          <w:color w:val="1F497D"/>
          <w:highlight w:val="yellow"/>
          <w:lang w:val="fr-FR"/>
        </w:rPr>
        <w:t>acceptées.A</w:t>
      </w:r>
      <w:proofErr w:type="spellEnd"/>
      <w:proofErr w:type="gramEnd"/>
      <w:r>
        <w:rPr>
          <w:color w:val="1F497D"/>
          <w:highlight w:val="yellow"/>
          <w:lang w:val="fr-FR"/>
        </w:rPr>
        <w:t xml:space="preserve"> défaut de fichier au format DWG, le format DXF est accepté dans la mesure où les éléments de dessin sont conformes à la présente charte. Avant toute transmission à la DISP de fichier au format DWG, une vérification aura été faite concernant sa compatibilité avec AUTOCAD. Par exemple, les éléments dessinés dans des blocs doivent être stables, même s’ils ont été créés avec un autre logiciel. </w:t>
      </w:r>
    </w:p>
    <w:p w14:paraId="35B05411" w14:textId="77777777" w:rsidR="00421B40" w:rsidRDefault="000936DB">
      <w:pPr>
        <w:pStyle w:val="ParagrapheIndent1"/>
        <w:spacing w:line="232" w:lineRule="exact"/>
        <w:rPr>
          <w:color w:val="000000"/>
          <w:highlight w:val="yellow"/>
          <w:lang w:val="fr-FR"/>
        </w:rPr>
      </w:pPr>
      <w:r>
        <w:rPr>
          <w:b/>
          <w:color w:val="000000"/>
          <w:highlight w:val="yellow"/>
          <w:lang w:val="fr-FR"/>
        </w:rPr>
        <w:t xml:space="preserve">Droits d’auteur des </w:t>
      </w:r>
      <w:proofErr w:type="spellStart"/>
      <w:r>
        <w:rPr>
          <w:b/>
          <w:color w:val="000000"/>
          <w:highlight w:val="yellow"/>
          <w:lang w:val="fr-FR"/>
        </w:rPr>
        <w:t>données</w:t>
      </w:r>
      <w:r>
        <w:rPr>
          <w:color w:val="1F497D"/>
          <w:highlight w:val="yellow"/>
          <w:lang w:val="fr-FR"/>
        </w:rPr>
        <w:t>Le</w:t>
      </w:r>
      <w:proofErr w:type="spellEnd"/>
      <w:r>
        <w:rPr>
          <w:color w:val="1F497D"/>
          <w:highlight w:val="yellow"/>
          <w:lang w:val="fr-FR"/>
        </w:rPr>
        <w:t xml:space="preserve"> prestataire transmet la propriété des données DAO lors de la remise des documents. La DISP est alors libre d’utiliser les données en lecture, modification et / ou diffusion.</w:t>
      </w:r>
    </w:p>
    <w:p w14:paraId="4895DDA7" w14:textId="77777777" w:rsidR="00421B40" w:rsidRDefault="000936DB">
      <w:pPr>
        <w:pStyle w:val="ParagrapheIndent1"/>
        <w:spacing w:line="232" w:lineRule="exact"/>
        <w:rPr>
          <w:color w:val="000000"/>
          <w:highlight w:val="yellow"/>
          <w:lang w:val="fr-FR"/>
        </w:rPr>
      </w:pPr>
      <w:r>
        <w:rPr>
          <w:b/>
          <w:color w:val="000000"/>
          <w:highlight w:val="yellow"/>
          <w:lang w:val="fr-FR"/>
        </w:rPr>
        <w:t xml:space="preserve">Confidentialité des </w:t>
      </w:r>
      <w:proofErr w:type="spellStart"/>
      <w:r>
        <w:rPr>
          <w:b/>
          <w:color w:val="000000"/>
          <w:highlight w:val="yellow"/>
          <w:lang w:val="fr-FR"/>
        </w:rPr>
        <w:t>données</w:t>
      </w:r>
      <w:r>
        <w:rPr>
          <w:color w:val="1F497D"/>
          <w:highlight w:val="yellow"/>
          <w:lang w:val="fr-FR"/>
        </w:rPr>
        <w:t>Le</w:t>
      </w:r>
      <w:proofErr w:type="spellEnd"/>
      <w:r>
        <w:rPr>
          <w:color w:val="1F497D"/>
          <w:highlight w:val="yellow"/>
          <w:lang w:val="fr-FR"/>
        </w:rPr>
        <w:t xml:space="preserve"> prestataire s’engage à garder strictement confidentiels, à ne pas publier, à ne pas divulguer à des tiers, les plans qu’il aura eu à traiter ou à réaliser. Toute demande de diffusion devra avoir été validée par le Département des affaires immobilières de la DISP de Lyon et accompagnée de la signature d’un engagement de confidentialité. </w:t>
      </w:r>
    </w:p>
    <w:p w14:paraId="38652277" w14:textId="77777777" w:rsidR="00421B40" w:rsidRDefault="000936DB">
      <w:pPr>
        <w:pStyle w:val="ParagrapheIndent1"/>
        <w:spacing w:line="232" w:lineRule="exact"/>
        <w:rPr>
          <w:color w:val="000000"/>
          <w:highlight w:val="yellow"/>
          <w:lang w:val="fr-FR"/>
        </w:rPr>
      </w:pPr>
      <w:r>
        <w:rPr>
          <w:b/>
          <w:color w:val="000000"/>
          <w:highlight w:val="yellow"/>
          <w:lang w:val="fr-FR"/>
        </w:rPr>
        <w:t xml:space="preserve">Contenu des </w:t>
      </w:r>
      <w:proofErr w:type="spellStart"/>
      <w:r>
        <w:rPr>
          <w:b/>
          <w:color w:val="000000"/>
          <w:highlight w:val="yellow"/>
          <w:lang w:val="fr-FR"/>
        </w:rPr>
        <w:t>données</w:t>
      </w:r>
      <w:r>
        <w:rPr>
          <w:color w:val="1F497D"/>
          <w:highlight w:val="yellow"/>
          <w:lang w:val="fr-FR"/>
        </w:rPr>
        <w:t>Les</w:t>
      </w:r>
      <w:proofErr w:type="spellEnd"/>
      <w:r>
        <w:rPr>
          <w:color w:val="1F497D"/>
          <w:highlight w:val="yellow"/>
          <w:lang w:val="fr-FR"/>
        </w:rPr>
        <w:t xml:space="preserve"> plans intérieurs des bâtiments sont établis par niveau (un fichier par niveau), sur lequel est représenté l’ensemble des bâtiments, en tenant compte, s’il y a lieu, du dénivelé. Les plans des façades et des coupes sont établis dans des fichiers distincts. Les plans intérieurs sont réalisés en privilégiant l’orientation des bâtiments et non l’orientation nord. L’orientation nord doit être indiquée sur les plans sous forme d’une flèche simple estampillée « N » ou d’une rose des vents. Elle appartiendra à un calque dédié. Elle sera présente sur tous les plans en vue de dessus (masse, niveau, bâtiment, zoom, …). Le SCU général (par défaut) est </w:t>
      </w:r>
      <w:proofErr w:type="spellStart"/>
      <w:proofErr w:type="gramStart"/>
      <w:r>
        <w:rPr>
          <w:color w:val="1F497D"/>
          <w:highlight w:val="yellow"/>
          <w:lang w:val="fr-FR"/>
        </w:rPr>
        <w:t>conservé.Les</w:t>
      </w:r>
      <w:proofErr w:type="spellEnd"/>
      <w:proofErr w:type="gramEnd"/>
      <w:r>
        <w:rPr>
          <w:color w:val="1F497D"/>
          <w:highlight w:val="yellow"/>
          <w:lang w:val="fr-FR"/>
        </w:rPr>
        <w:t xml:space="preserve"> dessins comportant des nuages de révision sont considérés comme des plans d’exécution et seront par conséquent refusés pour la mise à jour des plans existants ou pour l’archivage.</w:t>
      </w:r>
    </w:p>
    <w:p w14:paraId="1AE7FE0F" w14:textId="77777777" w:rsidR="00421B40" w:rsidRDefault="000936DB">
      <w:pPr>
        <w:pStyle w:val="ParagrapheIndent1"/>
        <w:spacing w:line="232" w:lineRule="exact"/>
        <w:rPr>
          <w:color w:val="000000"/>
          <w:highlight w:val="yellow"/>
          <w:lang w:val="fr-FR"/>
        </w:rPr>
      </w:pPr>
      <w:r>
        <w:rPr>
          <w:b/>
          <w:color w:val="000000"/>
          <w:highlight w:val="yellow"/>
          <w:lang w:val="fr-FR"/>
        </w:rPr>
        <w:t xml:space="preserve">Système de </w:t>
      </w:r>
      <w:proofErr w:type="spellStart"/>
      <w:r>
        <w:rPr>
          <w:b/>
          <w:color w:val="000000"/>
          <w:highlight w:val="yellow"/>
          <w:lang w:val="fr-FR"/>
        </w:rPr>
        <w:t>coordonnées</w:t>
      </w:r>
      <w:r>
        <w:rPr>
          <w:color w:val="1F497D"/>
          <w:highlight w:val="yellow"/>
          <w:lang w:val="fr-FR"/>
        </w:rPr>
        <w:t>Le</w:t>
      </w:r>
      <w:proofErr w:type="spellEnd"/>
      <w:r>
        <w:rPr>
          <w:color w:val="1F497D"/>
          <w:highlight w:val="yellow"/>
          <w:lang w:val="fr-FR"/>
        </w:rPr>
        <w:t xml:space="preserve"> nivellement est rattaché au niveau général français (NGF) et aux coordonnées Lambert </w:t>
      </w:r>
      <w:proofErr w:type="gramStart"/>
      <w:r>
        <w:rPr>
          <w:color w:val="1F497D"/>
          <w:highlight w:val="yellow"/>
          <w:lang w:val="fr-FR"/>
        </w:rPr>
        <w:t>93.Le</w:t>
      </w:r>
      <w:proofErr w:type="gramEnd"/>
      <w:r>
        <w:rPr>
          <w:color w:val="1F497D"/>
          <w:highlight w:val="yellow"/>
          <w:lang w:val="fr-FR"/>
        </w:rPr>
        <w:t xml:space="preserve"> NGF et le niveau 0 du site, sont précisés sur tous les plans de masse et de coupe. </w:t>
      </w:r>
    </w:p>
    <w:p w14:paraId="510A3C39" w14:textId="77777777" w:rsidR="00421B40" w:rsidRDefault="00421B40">
      <w:pPr>
        <w:pStyle w:val="ParagrapheIndent1"/>
        <w:spacing w:after="80" w:line="232" w:lineRule="exact"/>
        <w:rPr>
          <w:color w:val="000000"/>
          <w:highlight w:val="yellow"/>
          <w:lang w:val="fr-FR"/>
        </w:rPr>
        <w:sectPr w:rsidR="00421B40">
          <w:footerReference w:type="default" r:id="rId66"/>
          <w:pgSz w:w="11900" w:h="16840"/>
          <w:pgMar w:top="1140" w:right="1140" w:bottom="1140" w:left="1140" w:header="1140" w:footer="1140" w:gutter="0"/>
          <w:cols w:space="708"/>
        </w:sectPr>
      </w:pPr>
    </w:p>
    <w:p w14:paraId="10B52815" w14:textId="77777777" w:rsidR="00421B40" w:rsidRDefault="000936DB">
      <w:pPr>
        <w:pStyle w:val="ParagrapheIndent1"/>
        <w:spacing w:line="232" w:lineRule="exact"/>
        <w:rPr>
          <w:color w:val="000000"/>
          <w:lang w:val="fr-FR"/>
        </w:rPr>
      </w:pPr>
      <w:r>
        <w:rPr>
          <w:b/>
          <w:color w:val="000000"/>
          <w:lang w:val="fr-FR"/>
        </w:rPr>
        <w:t xml:space="preserve">Références </w:t>
      </w:r>
      <w:proofErr w:type="spellStart"/>
      <w:r>
        <w:rPr>
          <w:b/>
          <w:color w:val="000000"/>
          <w:lang w:val="fr-FR"/>
        </w:rPr>
        <w:t>externes</w:t>
      </w:r>
      <w:r>
        <w:rPr>
          <w:color w:val="1F497D"/>
          <w:lang w:val="fr-FR"/>
        </w:rPr>
        <w:t>Toutes</w:t>
      </w:r>
      <w:proofErr w:type="spellEnd"/>
      <w:r>
        <w:rPr>
          <w:color w:val="1F497D"/>
          <w:lang w:val="fr-FR"/>
        </w:rPr>
        <w:t xml:space="preserve"> les entités doivent être présentes sur le même plan. La liaison vers des références externes (</w:t>
      </w:r>
      <w:proofErr w:type="spellStart"/>
      <w:r>
        <w:rPr>
          <w:color w:val="1F497D"/>
          <w:lang w:val="fr-FR"/>
        </w:rPr>
        <w:t>Xref</w:t>
      </w:r>
      <w:proofErr w:type="spellEnd"/>
      <w:r>
        <w:rPr>
          <w:color w:val="1F497D"/>
          <w:lang w:val="fr-FR"/>
        </w:rPr>
        <w:t xml:space="preserve">) est interdite. </w:t>
      </w:r>
    </w:p>
    <w:p w14:paraId="10CF6B26" w14:textId="77777777" w:rsidR="00421B40" w:rsidRDefault="000936DB">
      <w:pPr>
        <w:pStyle w:val="ParagrapheIndent1"/>
        <w:spacing w:line="232" w:lineRule="exact"/>
        <w:rPr>
          <w:color w:val="000000"/>
          <w:lang w:val="fr-FR"/>
        </w:rPr>
      </w:pPr>
      <w:proofErr w:type="spellStart"/>
      <w:r>
        <w:rPr>
          <w:b/>
          <w:color w:val="000000"/>
          <w:lang w:val="fr-FR"/>
        </w:rPr>
        <w:t>Calques</w:t>
      </w:r>
      <w:r>
        <w:rPr>
          <w:color w:val="1F497D"/>
          <w:lang w:val="fr-FR"/>
        </w:rPr>
        <w:t>Le</w:t>
      </w:r>
      <w:proofErr w:type="spellEnd"/>
      <w:r>
        <w:rPr>
          <w:color w:val="1F497D"/>
          <w:lang w:val="fr-FR"/>
        </w:rPr>
        <w:t xml:space="preserve"> nom des calques n’est pas imposé mais il doit être explicite et de taille raisonnable (exemple à proscrire : « A-xxx-EXE-SOP-18-01-ENS-TN-PT-0002-FSIT-AME-poste de </w:t>
      </w:r>
      <w:proofErr w:type="spellStart"/>
      <w:r>
        <w:rPr>
          <w:color w:val="1F497D"/>
          <w:lang w:val="fr-FR"/>
        </w:rPr>
        <w:t>relevag</w:t>
      </w:r>
      <w:proofErr w:type="spellEnd"/>
      <w:r>
        <w:rPr>
          <w:color w:val="1F497D"/>
          <w:lang w:val="fr-FR"/>
        </w:rPr>
        <w:t xml:space="preserve"> »). Un même calque doit regrouper des éléments de dessin de même nature (ex : cotation, texte, axes, </w:t>
      </w:r>
      <w:proofErr w:type="spellStart"/>
      <w:r>
        <w:rPr>
          <w:color w:val="1F497D"/>
          <w:lang w:val="fr-FR"/>
        </w:rPr>
        <w:t>polylignes</w:t>
      </w:r>
      <w:proofErr w:type="spellEnd"/>
      <w:r>
        <w:rPr>
          <w:color w:val="1F497D"/>
          <w:lang w:val="fr-FR"/>
        </w:rPr>
        <w:t xml:space="preserve">), et des objets de même nature ou appartenant à un corps de métier ou un ouvrage </w:t>
      </w:r>
      <w:proofErr w:type="spellStart"/>
      <w:proofErr w:type="gramStart"/>
      <w:r>
        <w:rPr>
          <w:color w:val="1F497D"/>
          <w:lang w:val="fr-FR"/>
        </w:rPr>
        <w:t>distinct.Concernant</w:t>
      </w:r>
      <w:proofErr w:type="spellEnd"/>
      <w:proofErr w:type="gramEnd"/>
      <w:r>
        <w:rPr>
          <w:color w:val="1F497D"/>
          <w:lang w:val="fr-FR"/>
        </w:rPr>
        <w:t xml:space="preserve"> des surfaces à identifier, les zones et leurs textes associés sont présentés dans 2 calques distincts (ex : ZONE_PEP_SURF et ZONE_PEP_TXT) </w:t>
      </w:r>
    </w:p>
    <w:p w14:paraId="004E4928" w14:textId="77777777" w:rsidR="00421B40" w:rsidRDefault="000936DB">
      <w:pPr>
        <w:pStyle w:val="ParagrapheIndent1"/>
        <w:spacing w:line="232" w:lineRule="exact"/>
        <w:rPr>
          <w:color w:val="000000"/>
          <w:lang w:val="fr-FR"/>
        </w:rPr>
      </w:pPr>
      <w:r>
        <w:rPr>
          <w:color w:val="1F497D"/>
          <w:u w:val="single"/>
          <w:lang w:val="fr-FR"/>
        </w:rPr>
        <w:t>Exemples d’éléments par calque et de nom associé</w:t>
      </w:r>
      <w:r>
        <w:rPr>
          <w:color w:val="1F497D"/>
          <w:lang w:val="fr-FR"/>
        </w:rPr>
        <w:t xml:space="preserve"> : </w:t>
      </w:r>
    </w:p>
    <w:p w14:paraId="5659276C" w14:textId="77777777" w:rsidR="00421B40" w:rsidRDefault="000936DB">
      <w:pPr>
        <w:pStyle w:val="ParagrapheIndent1"/>
        <w:spacing w:line="232" w:lineRule="exact"/>
        <w:rPr>
          <w:color w:val="000000"/>
          <w:lang w:val="fr-FR"/>
        </w:rPr>
      </w:pPr>
      <w:r>
        <w:rPr>
          <w:color w:val="1F497D"/>
          <w:lang w:val="fr-FR"/>
        </w:rPr>
        <w:t>Eléments</w:t>
      </w:r>
    </w:p>
    <w:p w14:paraId="354A344D" w14:textId="77777777" w:rsidR="00421B40" w:rsidRDefault="000936DB">
      <w:pPr>
        <w:pStyle w:val="ParagrapheIndent1"/>
        <w:spacing w:line="232" w:lineRule="exact"/>
        <w:rPr>
          <w:color w:val="000000"/>
          <w:lang w:val="fr-FR"/>
        </w:rPr>
      </w:pPr>
      <w:r>
        <w:rPr>
          <w:color w:val="1F497D"/>
          <w:lang w:val="fr-FR"/>
        </w:rPr>
        <w:t>Noms de calque possibles</w:t>
      </w:r>
    </w:p>
    <w:p w14:paraId="7AC53C92" w14:textId="77777777" w:rsidR="00421B40" w:rsidRDefault="000936DB">
      <w:pPr>
        <w:pStyle w:val="ParagrapheIndent1"/>
        <w:spacing w:line="232" w:lineRule="exact"/>
        <w:rPr>
          <w:color w:val="000000"/>
          <w:lang w:val="fr-FR"/>
        </w:rPr>
      </w:pPr>
      <w:r>
        <w:rPr>
          <w:color w:val="1F497D"/>
          <w:lang w:val="fr-FR"/>
        </w:rPr>
        <w:t>Mur porteur (ou mur de refend)</w:t>
      </w:r>
    </w:p>
    <w:p w14:paraId="7BB19BA1" w14:textId="77777777" w:rsidR="00421B40" w:rsidRDefault="000936DB">
      <w:pPr>
        <w:pStyle w:val="ParagrapheIndent1"/>
        <w:spacing w:line="232" w:lineRule="exact"/>
        <w:rPr>
          <w:color w:val="000000"/>
          <w:lang w:val="fr-FR"/>
        </w:rPr>
      </w:pPr>
      <w:r>
        <w:rPr>
          <w:color w:val="1F497D"/>
          <w:lang w:val="fr-FR"/>
        </w:rPr>
        <w:t>« GO » ou « GO_MUR »</w:t>
      </w:r>
    </w:p>
    <w:p w14:paraId="67AC7396" w14:textId="77777777" w:rsidR="00421B40" w:rsidRDefault="000936DB">
      <w:pPr>
        <w:pStyle w:val="ParagrapheIndent1"/>
        <w:spacing w:line="232" w:lineRule="exact"/>
        <w:rPr>
          <w:color w:val="000000"/>
          <w:lang w:val="fr-FR"/>
        </w:rPr>
      </w:pPr>
      <w:r>
        <w:rPr>
          <w:color w:val="1F497D"/>
          <w:lang w:val="fr-FR"/>
        </w:rPr>
        <w:t>Cloison intérieure</w:t>
      </w:r>
    </w:p>
    <w:p w14:paraId="5DDB2452" w14:textId="77777777" w:rsidR="00421B40" w:rsidRDefault="000936DB">
      <w:pPr>
        <w:pStyle w:val="ParagrapheIndent1"/>
        <w:spacing w:line="232" w:lineRule="exact"/>
        <w:rPr>
          <w:color w:val="000000"/>
          <w:lang w:val="fr-FR"/>
        </w:rPr>
      </w:pPr>
      <w:r>
        <w:rPr>
          <w:color w:val="1F497D"/>
          <w:lang w:val="fr-FR"/>
        </w:rPr>
        <w:t>« SO_CLOISON » ou « CLOISONS_INT »</w:t>
      </w:r>
    </w:p>
    <w:p w14:paraId="3B0D4E08" w14:textId="77777777" w:rsidR="00421B40" w:rsidRDefault="000936DB">
      <w:pPr>
        <w:pStyle w:val="ParagrapheIndent1"/>
        <w:spacing w:line="232" w:lineRule="exact"/>
        <w:rPr>
          <w:color w:val="000000"/>
          <w:lang w:val="fr-FR"/>
        </w:rPr>
      </w:pPr>
      <w:r>
        <w:rPr>
          <w:color w:val="1F497D"/>
          <w:lang w:val="fr-FR"/>
        </w:rPr>
        <w:t xml:space="preserve">Menuiserie extérieure / intérieure </w:t>
      </w:r>
    </w:p>
    <w:p w14:paraId="0877667F" w14:textId="77777777" w:rsidR="00421B40" w:rsidRDefault="000936DB">
      <w:pPr>
        <w:pStyle w:val="ParagrapheIndent1"/>
        <w:spacing w:line="232" w:lineRule="exact"/>
        <w:rPr>
          <w:color w:val="000000"/>
          <w:lang w:val="fr-FR"/>
        </w:rPr>
      </w:pPr>
      <w:r>
        <w:rPr>
          <w:color w:val="1F497D"/>
          <w:lang w:val="fr-FR"/>
        </w:rPr>
        <w:t>« MEXT » / « MINT »</w:t>
      </w:r>
    </w:p>
    <w:p w14:paraId="67A3C497" w14:textId="77777777" w:rsidR="00421B40" w:rsidRDefault="000936DB">
      <w:pPr>
        <w:pStyle w:val="ParagrapheIndent1"/>
        <w:spacing w:line="232" w:lineRule="exact"/>
        <w:rPr>
          <w:color w:val="000000"/>
          <w:lang w:val="fr-FR"/>
        </w:rPr>
      </w:pPr>
      <w:r>
        <w:rPr>
          <w:color w:val="1F497D"/>
          <w:lang w:val="fr-FR"/>
        </w:rPr>
        <w:t xml:space="preserve">Réseaux EU / EP / ECS </w:t>
      </w:r>
    </w:p>
    <w:p w14:paraId="10B9C660" w14:textId="77777777" w:rsidR="00421B40" w:rsidRDefault="000936DB">
      <w:pPr>
        <w:pStyle w:val="ParagrapheIndent1"/>
        <w:spacing w:line="232" w:lineRule="exact"/>
        <w:rPr>
          <w:color w:val="000000"/>
          <w:lang w:val="fr-FR"/>
        </w:rPr>
      </w:pPr>
      <w:r>
        <w:rPr>
          <w:color w:val="1F497D"/>
          <w:lang w:val="fr-FR"/>
        </w:rPr>
        <w:t>(</w:t>
      </w:r>
      <w:proofErr w:type="gramStart"/>
      <w:r>
        <w:rPr>
          <w:color w:val="1F497D"/>
          <w:lang w:val="fr-FR"/>
        </w:rPr>
        <w:t>calques</w:t>
      </w:r>
      <w:proofErr w:type="gramEnd"/>
      <w:r>
        <w:rPr>
          <w:color w:val="1F497D"/>
          <w:lang w:val="fr-FR"/>
        </w:rPr>
        <w:t xml:space="preserve"> séparés) « EU » – « EP » – « ECS » </w:t>
      </w:r>
    </w:p>
    <w:p w14:paraId="41FC0B78" w14:textId="77777777" w:rsidR="00421B40" w:rsidRDefault="000936DB">
      <w:pPr>
        <w:pStyle w:val="ParagrapheIndent1"/>
        <w:spacing w:line="232" w:lineRule="exact"/>
        <w:rPr>
          <w:color w:val="000000"/>
          <w:lang w:val="fr-FR"/>
        </w:rPr>
      </w:pPr>
      <w:r>
        <w:rPr>
          <w:color w:val="1F497D"/>
          <w:lang w:val="fr-FR"/>
        </w:rPr>
        <w:t xml:space="preserve">Douches – WC – lavabos </w:t>
      </w:r>
    </w:p>
    <w:p w14:paraId="7D50D614" w14:textId="77777777" w:rsidR="00421B40" w:rsidRDefault="000936DB">
      <w:pPr>
        <w:pStyle w:val="ParagrapheIndent1"/>
        <w:spacing w:line="232" w:lineRule="exact"/>
        <w:rPr>
          <w:color w:val="000000"/>
          <w:lang w:val="fr-FR"/>
        </w:rPr>
      </w:pPr>
      <w:r>
        <w:rPr>
          <w:color w:val="1F497D"/>
          <w:lang w:val="fr-FR"/>
        </w:rPr>
        <w:t>« SANITAIRE »</w:t>
      </w:r>
    </w:p>
    <w:p w14:paraId="2131B527" w14:textId="77777777" w:rsidR="00421B40" w:rsidRDefault="000936DB">
      <w:pPr>
        <w:pStyle w:val="ParagrapheIndent1"/>
        <w:spacing w:line="232" w:lineRule="exact"/>
        <w:rPr>
          <w:color w:val="000000"/>
          <w:lang w:val="fr-FR"/>
        </w:rPr>
      </w:pPr>
      <w:r>
        <w:rPr>
          <w:color w:val="1F497D"/>
          <w:lang w:val="fr-FR"/>
        </w:rPr>
        <w:t xml:space="preserve">Table – armoire </w:t>
      </w:r>
    </w:p>
    <w:p w14:paraId="0AFF64A0" w14:textId="77777777" w:rsidR="00421B40" w:rsidRDefault="000936DB">
      <w:pPr>
        <w:pStyle w:val="ParagrapheIndent1"/>
        <w:spacing w:line="232" w:lineRule="exact"/>
        <w:rPr>
          <w:color w:val="000000"/>
          <w:lang w:val="fr-FR"/>
        </w:rPr>
      </w:pPr>
      <w:r>
        <w:rPr>
          <w:color w:val="1F497D"/>
          <w:lang w:val="fr-FR"/>
        </w:rPr>
        <w:t xml:space="preserve">« MOBILIER » </w:t>
      </w:r>
    </w:p>
    <w:p w14:paraId="02C3FE3C" w14:textId="77777777" w:rsidR="00421B40" w:rsidRDefault="000936DB">
      <w:pPr>
        <w:pStyle w:val="ParagrapheIndent1"/>
        <w:spacing w:line="232" w:lineRule="exact"/>
        <w:rPr>
          <w:color w:val="000000"/>
          <w:lang w:val="fr-FR"/>
        </w:rPr>
      </w:pPr>
      <w:r>
        <w:rPr>
          <w:color w:val="1F497D"/>
          <w:lang w:val="fr-FR"/>
        </w:rPr>
        <w:t xml:space="preserve">Matériel de restauration collective (sauteuse, four, …) </w:t>
      </w:r>
    </w:p>
    <w:p w14:paraId="33FCE870" w14:textId="77777777" w:rsidR="00421B40" w:rsidRDefault="000936DB">
      <w:pPr>
        <w:pStyle w:val="ParagrapheIndent1"/>
        <w:spacing w:line="232" w:lineRule="exact"/>
        <w:rPr>
          <w:color w:val="000000"/>
          <w:lang w:val="fr-FR"/>
        </w:rPr>
      </w:pPr>
      <w:r>
        <w:rPr>
          <w:color w:val="1F497D"/>
          <w:lang w:val="fr-FR"/>
        </w:rPr>
        <w:t xml:space="preserve">« MRC » </w:t>
      </w:r>
    </w:p>
    <w:p w14:paraId="086DE3B7" w14:textId="77777777" w:rsidR="00421B40" w:rsidRDefault="000936DB">
      <w:pPr>
        <w:pStyle w:val="ParagrapheIndent1"/>
        <w:spacing w:line="232" w:lineRule="exact"/>
        <w:rPr>
          <w:color w:val="000000"/>
          <w:lang w:val="fr-FR"/>
        </w:rPr>
      </w:pPr>
      <w:r>
        <w:rPr>
          <w:color w:val="1F497D"/>
          <w:lang w:val="fr-FR"/>
        </w:rPr>
        <w:t xml:space="preserve">Gaine ou local technique </w:t>
      </w:r>
    </w:p>
    <w:p w14:paraId="7AC5917C" w14:textId="77777777" w:rsidR="00421B40" w:rsidRDefault="000936DB">
      <w:pPr>
        <w:pStyle w:val="ParagrapheIndent1"/>
        <w:spacing w:line="232" w:lineRule="exact"/>
        <w:rPr>
          <w:color w:val="000000"/>
          <w:lang w:val="fr-FR"/>
        </w:rPr>
      </w:pPr>
      <w:r>
        <w:rPr>
          <w:color w:val="1F497D"/>
          <w:lang w:val="fr-FR"/>
        </w:rPr>
        <w:t xml:space="preserve">« GT » ou « LT » </w:t>
      </w:r>
    </w:p>
    <w:p w14:paraId="086B301F" w14:textId="77777777" w:rsidR="00421B40" w:rsidRDefault="000936DB">
      <w:pPr>
        <w:pStyle w:val="ParagrapheIndent1"/>
        <w:spacing w:line="232" w:lineRule="exact"/>
        <w:rPr>
          <w:color w:val="000000"/>
          <w:lang w:val="fr-FR"/>
        </w:rPr>
      </w:pPr>
      <w:r>
        <w:rPr>
          <w:color w:val="1F497D"/>
          <w:lang w:val="fr-FR"/>
        </w:rPr>
        <w:t xml:space="preserve">Orientation Nord ou rose des vents </w:t>
      </w:r>
    </w:p>
    <w:p w14:paraId="1321C24C" w14:textId="77777777" w:rsidR="00421B40" w:rsidRDefault="000936DB">
      <w:pPr>
        <w:pStyle w:val="ParagrapheIndent1"/>
        <w:spacing w:line="232" w:lineRule="exact"/>
        <w:rPr>
          <w:color w:val="000000"/>
          <w:lang w:val="fr-FR"/>
        </w:rPr>
      </w:pPr>
      <w:r>
        <w:rPr>
          <w:color w:val="1F497D"/>
          <w:lang w:val="fr-FR"/>
        </w:rPr>
        <w:t>« ORIENTATION » ou « NORD »</w:t>
      </w:r>
    </w:p>
    <w:p w14:paraId="11279775" w14:textId="77777777" w:rsidR="00421B40" w:rsidRDefault="00421B40">
      <w:pPr>
        <w:pStyle w:val="ParagrapheIndent1"/>
        <w:spacing w:line="232" w:lineRule="exact"/>
        <w:rPr>
          <w:color w:val="000000"/>
          <w:lang w:val="fr-FR"/>
        </w:rPr>
      </w:pPr>
    </w:p>
    <w:p w14:paraId="36EA1FAC" w14:textId="77777777" w:rsidR="00421B40" w:rsidRDefault="000936DB">
      <w:pPr>
        <w:pStyle w:val="ParagrapheIndent1"/>
        <w:spacing w:line="232" w:lineRule="exact"/>
        <w:rPr>
          <w:color w:val="000000"/>
          <w:lang w:val="fr-FR"/>
        </w:rPr>
      </w:pPr>
      <w:r>
        <w:rPr>
          <w:color w:val="1F497D"/>
          <w:lang w:val="fr-FR"/>
        </w:rPr>
        <w:t>Par principe, le calque « 0 » ne comporte aucun élément ou objet.</w:t>
      </w:r>
    </w:p>
    <w:p w14:paraId="4ECDDDDA" w14:textId="77777777" w:rsidR="00421B40" w:rsidRDefault="000936DB">
      <w:pPr>
        <w:pStyle w:val="ParagrapheIndent1"/>
        <w:spacing w:line="232" w:lineRule="exact"/>
        <w:rPr>
          <w:color w:val="000000"/>
          <w:lang w:val="fr-FR"/>
        </w:rPr>
      </w:pPr>
      <w:r>
        <w:rPr>
          <w:color w:val="1F497D"/>
          <w:lang w:val="fr-FR"/>
        </w:rPr>
        <w:t>Les propriétés générales de chaque élément ou objet (couleur, épaisseur, type…) sont définies sur son calque. De sorte que dans le dessin, les propriétés doivent indiquer « </w:t>
      </w:r>
      <w:proofErr w:type="spellStart"/>
      <w:r>
        <w:rPr>
          <w:color w:val="1F497D"/>
          <w:lang w:val="fr-FR"/>
        </w:rPr>
        <w:t>DuCalque</w:t>
      </w:r>
      <w:proofErr w:type="spellEnd"/>
      <w:r>
        <w:rPr>
          <w:color w:val="1F497D"/>
          <w:lang w:val="fr-FR"/>
        </w:rPr>
        <w:t> ».</w:t>
      </w:r>
    </w:p>
    <w:p w14:paraId="4AC4E244" w14:textId="77777777" w:rsidR="00421B40" w:rsidRDefault="000936DB">
      <w:pPr>
        <w:pStyle w:val="ParagrapheIndent1"/>
        <w:spacing w:line="232" w:lineRule="exact"/>
        <w:rPr>
          <w:color w:val="000000"/>
          <w:lang w:val="fr-FR"/>
        </w:rPr>
      </w:pPr>
      <w:proofErr w:type="spellStart"/>
      <w:r>
        <w:rPr>
          <w:b/>
          <w:color w:val="000000"/>
          <w:lang w:val="fr-FR"/>
        </w:rPr>
        <w:t>Blocs</w:t>
      </w:r>
      <w:r>
        <w:rPr>
          <w:color w:val="1F497D"/>
          <w:lang w:val="fr-FR"/>
        </w:rPr>
        <w:t>Les</w:t>
      </w:r>
      <w:proofErr w:type="spellEnd"/>
      <w:r>
        <w:rPr>
          <w:color w:val="1F497D"/>
          <w:lang w:val="fr-FR"/>
        </w:rPr>
        <w:t xml:space="preserve"> éléments de type sanitaire, menuiserie, armoire électrique, mobilier fixe ou mobile… et plus largement tout équipement technique sont dessinés sous forme de blocs. Tout autre élément du plan (mur, toit, cheminement, délimitation d’espace vert, …) est dessiné dans l’objet. Les blocs sont créés à l’échelle 1, sur le calque 0 et de couleur « </w:t>
      </w:r>
      <w:proofErr w:type="spellStart"/>
      <w:r>
        <w:rPr>
          <w:color w:val="1F497D"/>
          <w:lang w:val="fr-FR"/>
        </w:rPr>
        <w:t>DuCalque</w:t>
      </w:r>
      <w:proofErr w:type="spellEnd"/>
      <w:r>
        <w:rPr>
          <w:color w:val="1F497D"/>
          <w:lang w:val="fr-FR"/>
        </w:rPr>
        <w:t> </w:t>
      </w:r>
      <w:proofErr w:type="gramStart"/>
      <w:r>
        <w:rPr>
          <w:color w:val="1F497D"/>
          <w:lang w:val="fr-FR"/>
        </w:rPr>
        <w:t>».Les</w:t>
      </w:r>
      <w:proofErr w:type="gramEnd"/>
      <w:r>
        <w:rPr>
          <w:color w:val="1F497D"/>
          <w:lang w:val="fr-FR"/>
        </w:rPr>
        <w:t xml:space="preserve"> blocs rattachés au dessin sont transmis (commande « </w:t>
      </w:r>
      <w:proofErr w:type="spellStart"/>
      <w:r>
        <w:rPr>
          <w:color w:val="1F497D"/>
          <w:lang w:val="fr-FR"/>
        </w:rPr>
        <w:t>eTransmit</w:t>
      </w:r>
      <w:proofErr w:type="spellEnd"/>
      <w:r>
        <w:rPr>
          <w:color w:val="1F497D"/>
          <w:lang w:val="fr-FR"/>
        </w:rPr>
        <w:t xml:space="preserve"> »). </w:t>
      </w:r>
    </w:p>
    <w:p w14:paraId="7E291E05" w14:textId="77777777" w:rsidR="00421B40" w:rsidRDefault="000936DB">
      <w:pPr>
        <w:pStyle w:val="ParagrapheIndent1"/>
        <w:spacing w:line="232" w:lineRule="exact"/>
        <w:rPr>
          <w:color w:val="000000"/>
          <w:lang w:val="fr-FR"/>
        </w:rPr>
      </w:pPr>
      <w:proofErr w:type="spellStart"/>
      <w:r>
        <w:rPr>
          <w:b/>
          <w:color w:val="000000"/>
          <w:lang w:val="fr-FR"/>
        </w:rPr>
        <w:t>Police</w:t>
      </w:r>
      <w:r>
        <w:rPr>
          <w:color w:val="1F497D"/>
          <w:lang w:val="fr-FR"/>
        </w:rPr>
        <w:t>La</w:t>
      </w:r>
      <w:proofErr w:type="spellEnd"/>
      <w:r>
        <w:rPr>
          <w:color w:val="1F497D"/>
          <w:lang w:val="fr-FR"/>
        </w:rPr>
        <w:t xml:space="preserve"> police standard est « </w:t>
      </w:r>
      <w:proofErr w:type="spellStart"/>
      <w:r>
        <w:rPr>
          <w:color w:val="1F497D"/>
          <w:lang w:val="fr-FR"/>
        </w:rPr>
        <w:t>True</w:t>
      </w:r>
      <w:proofErr w:type="spellEnd"/>
      <w:r>
        <w:rPr>
          <w:color w:val="1F497D"/>
          <w:lang w:val="fr-FR"/>
        </w:rPr>
        <w:t xml:space="preserve"> Type Arial ». La taille de la police est adaptée à sa lisibilité des textes et des cotations en fonction de la taille de la feuille de présentation choisi (A4 à A0). </w:t>
      </w:r>
    </w:p>
    <w:p w14:paraId="0A71A56C" w14:textId="77777777" w:rsidR="00421B40" w:rsidRDefault="000936DB">
      <w:pPr>
        <w:pStyle w:val="ParagrapheIndent1"/>
        <w:spacing w:line="232" w:lineRule="exact"/>
        <w:rPr>
          <w:color w:val="000000"/>
          <w:lang w:val="fr-FR"/>
        </w:rPr>
      </w:pPr>
      <w:r>
        <w:rPr>
          <w:b/>
          <w:color w:val="000000"/>
          <w:lang w:val="fr-FR"/>
        </w:rPr>
        <w:t xml:space="preserve">Unité du </w:t>
      </w:r>
      <w:proofErr w:type="spellStart"/>
      <w:r>
        <w:rPr>
          <w:b/>
          <w:color w:val="000000"/>
          <w:lang w:val="fr-FR"/>
        </w:rPr>
        <w:t>dessin</w:t>
      </w:r>
      <w:r>
        <w:rPr>
          <w:color w:val="1F497D"/>
          <w:lang w:val="fr-FR"/>
        </w:rPr>
        <w:t>Le</w:t>
      </w:r>
      <w:proofErr w:type="spellEnd"/>
      <w:r>
        <w:rPr>
          <w:color w:val="1F497D"/>
          <w:lang w:val="fr-FR"/>
        </w:rPr>
        <w:t xml:space="preserve"> relevé topographique ou le plan de masse se dessine en </w:t>
      </w:r>
      <w:r>
        <w:rPr>
          <w:b/>
          <w:color w:val="1F497D"/>
          <w:lang w:val="fr-FR"/>
        </w:rPr>
        <w:t>mètre</w:t>
      </w:r>
      <w:r>
        <w:rPr>
          <w:color w:val="1F497D"/>
          <w:lang w:val="fr-FR"/>
        </w:rPr>
        <w:t xml:space="preserve"> de sorte que 1 m = 1 </w:t>
      </w:r>
      <w:proofErr w:type="spellStart"/>
      <w:proofErr w:type="gramStart"/>
      <w:r>
        <w:rPr>
          <w:color w:val="1F497D"/>
          <w:lang w:val="fr-FR"/>
        </w:rPr>
        <w:t>unité.Le</w:t>
      </w:r>
      <w:proofErr w:type="spellEnd"/>
      <w:proofErr w:type="gramEnd"/>
      <w:r>
        <w:rPr>
          <w:color w:val="1F497D"/>
          <w:lang w:val="fr-FR"/>
        </w:rPr>
        <w:t xml:space="preserve"> relevé intérieur ou plan par niveau se dessine en </w:t>
      </w:r>
      <w:r>
        <w:rPr>
          <w:b/>
          <w:color w:val="1F497D"/>
          <w:lang w:val="fr-FR"/>
        </w:rPr>
        <w:t>centimètre</w:t>
      </w:r>
      <w:r>
        <w:rPr>
          <w:color w:val="1F497D"/>
          <w:lang w:val="fr-FR"/>
        </w:rPr>
        <w:t xml:space="preserve"> de sorte que 1 m = 100 unités (ou 1 cm = 1 unité).Les surfaces sont en </w:t>
      </w:r>
      <w:r>
        <w:rPr>
          <w:b/>
          <w:color w:val="1F497D"/>
          <w:lang w:val="fr-FR"/>
        </w:rPr>
        <w:t>m²</w:t>
      </w:r>
      <w:r>
        <w:rPr>
          <w:color w:val="1F497D"/>
          <w:lang w:val="fr-FR"/>
        </w:rPr>
        <w:t>. L’échelle d’insertion de l’unité de dessin doit être « sans unité ».</w:t>
      </w:r>
    </w:p>
    <w:p w14:paraId="44E3E099" w14:textId="77777777" w:rsidR="00421B40" w:rsidRDefault="000936DB">
      <w:pPr>
        <w:pStyle w:val="ParagrapheIndent1"/>
        <w:spacing w:line="232" w:lineRule="exact"/>
        <w:rPr>
          <w:color w:val="000000"/>
          <w:lang w:val="fr-FR"/>
        </w:rPr>
      </w:pPr>
      <w:r>
        <w:rPr>
          <w:b/>
          <w:color w:val="000000"/>
          <w:lang w:val="fr-FR"/>
        </w:rPr>
        <w:t xml:space="preserve">Contours </w:t>
      </w:r>
      <w:proofErr w:type="spellStart"/>
      <w:r>
        <w:rPr>
          <w:b/>
          <w:color w:val="000000"/>
          <w:lang w:val="fr-FR"/>
        </w:rPr>
        <w:t>surfaciques</w:t>
      </w:r>
      <w:r>
        <w:rPr>
          <w:color w:val="1F497D"/>
          <w:lang w:val="fr-FR"/>
        </w:rPr>
        <w:t>Les</w:t>
      </w:r>
      <w:proofErr w:type="spellEnd"/>
      <w:r>
        <w:rPr>
          <w:color w:val="1F497D"/>
          <w:lang w:val="fr-FR"/>
        </w:rPr>
        <w:t xml:space="preserve"> contours surfaciques des locaux modifiés ou créés sont imposés. Ils correspondent à la SUB et sont délimités par une </w:t>
      </w:r>
      <w:proofErr w:type="spellStart"/>
      <w:r>
        <w:rPr>
          <w:color w:val="1F497D"/>
          <w:lang w:val="fr-FR"/>
        </w:rPr>
        <w:t>polyligne</w:t>
      </w:r>
      <w:proofErr w:type="spellEnd"/>
      <w:r>
        <w:rPr>
          <w:color w:val="1F497D"/>
          <w:lang w:val="fr-FR"/>
        </w:rPr>
        <w:t xml:space="preserve"> fermée. La fonction « région » est interdite. Pour une zone fonctionnelle définie de l’établissement (ex : PEP, MAF, QMH, …), il doit y avoir un calque de contours surfaciques et un calque pour les textes associés (ex : ZONE_PEP_SURF et ZONE_PEP_TXT). </w:t>
      </w:r>
    </w:p>
    <w:p w14:paraId="752C288B" w14:textId="77777777" w:rsidR="00421B40" w:rsidRDefault="000936DB">
      <w:pPr>
        <w:pStyle w:val="ParagrapheIndent1"/>
        <w:spacing w:line="232" w:lineRule="exact"/>
        <w:rPr>
          <w:color w:val="000000"/>
          <w:lang w:val="fr-FR"/>
        </w:rPr>
      </w:pPr>
      <w:proofErr w:type="spellStart"/>
      <w:r>
        <w:rPr>
          <w:b/>
          <w:color w:val="000000"/>
          <w:lang w:val="fr-FR"/>
        </w:rPr>
        <w:t>Hachures</w:t>
      </w:r>
      <w:r>
        <w:rPr>
          <w:color w:val="1F497D"/>
          <w:lang w:val="fr-FR"/>
        </w:rPr>
        <w:t>Les</w:t>
      </w:r>
      <w:proofErr w:type="spellEnd"/>
      <w:r>
        <w:rPr>
          <w:color w:val="1F497D"/>
          <w:lang w:val="fr-FR"/>
        </w:rPr>
        <w:t xml:space="preserve"> hachurages sont interdits. </w:t>
      </w:r>
    </w:p>
    <w:p w14:paraId="3A1C49F8" w14:textId="77777777" w:rsidR="00421B40" w:rsidRDefault="000936DB">
      <w:pPr>
        <w:pStyle w:val="ParagrapheIndent1"/>
        <w:spacing w:line="232" w:lineRule="exact"/>
        <w:rPr>
          <w:color w:val="000000"/>
          <w:lang w:val="fr-FR"/>
        </w:rPr>
      </w:pPr>
      <w:proofErr w:type="spellStart"/>
      <w:r>
        <w:rPr>
          <w:b/>
          <w:color w:val="000000"/>
          <w:lang w:val="fr-FR"/>
        </w:rPr>
        <w:t>Cotations</w:t>
      </w:r>
      <w:r>
        <w:rPr>
          <w:color w:val="1F497D"/>
          <w:lang w:val="fr-FR"/>
        </w:rPr>
        <w:t>La</w:t>
      </w:r>
      <w:proofErr w:type="spellEnd"/>
      <w:r>
        <w:rPr>
          <w:color w:val="1F497D"/>
          <w:lang w:val="fr-FR"/>
        </w:rPr>
        <w:t xml:space="preserve"> cotation des locaux et bâtiments neufs ou rénovés sont obligatoires. Le degré de précision de ces cotations est à préciser au contrat. </w:t>
      </w:r>
    </w:p>
    <w:p w14:paraId="6A4E711A" w14:textId="77777777" w:rsidR="00421B40" w:rsidRDefault="000936DB">
      <w:pPr>
        <w:pStyle w:val="ParagrapheIndent1"/>
        <w:spacing w:line="232" w:lineRule="exact"/>
        <w:rPr>
          <w:color w:val="000000"/>
          <w:lang w:val="fr-FR"/>
        </w:rPr>
      </w:pPr>
      <w:proofErr w:type="spellStart"/>
      <w:r>
        <w:rPr>
          <w:b/>
          <w:color w:val="000000"/>
          <w:lang w:val="fr-FR"/>
        </w:rPr>
        <w:t>Présentations</w:t>
      </w:r>
      <w:r>
        <w:rPr>
          <w:color w:val="1F497D"/>
          <w:lang w:val="fr-FR"/>
        </w:rPr>
        <w:t>Le</w:t>
      </w:r>
      <w:proofErr w:type="spellEnd"/>
      <w:r>
        <w:rPr>
          <w:color w:val="1F497D"/>
          <w:lang w:val="fr-FR"/>
        </w:rPr>
        <w:t xml:space="preserve"> cartouche appartient à l’espace papier et non à l’espace objet. Il sera rattaché au calque « PRESENTATION ». Un modèle de bloc pourra être fourni sur demande. Les informations minimales à trouver dans le cartouche sont les suivantes : </w:t>
      </w:r>
    </w:p>
    <w:p w14:paraId="5E55F39F" w14:textId="77777777" w:rsidR="00421B40" w:rsidRDefault="00421B40">
      <w:pPr>
        <w:pStyle w:val="ParagrapheIndent1"/>
        <w:spacing w:line="232" w:lineRule="exact"/>
        <w:rPr>
          <w:color w:val="000000"/>
          <w:lang w:val="fr-FR"/>
        </w:rPr>
      </w:pPr>
    </w:p>
    <w:p w14:paraId="226FFA4C" w14:textId="77777777" w:rsidR="00421B40" w:rsidRDefault="000936DB">
      <w:pPr>
        <w:pStyle w:val="ParagrapheIndent1"/>
        <w:spacing w:line="232" w:lineRule="exact"/>
        <w:rPr>
          <w:color w:val="000000"/>
          <w:lang w:val="fr-FR"/>
        </w:rPr>
      </w:pPr>
      <w:r>
        <w:rPr>
          <w:color w:val="000000"/>
          <w:lang w:val="fr-FR"/>
        </w:rPr>
        <w:t xml:space="preserve">    •  </w:t>
      </w:r>
      <w:r>
        <w:rPr>
          <w:color w:val="1F497D"/>
          <w:lang w:val="fr-FR"/>
        </w:rPr>
        <w:t xml:space="preserve">Nom du site ; </w:t>
      </w:r>
    </w:p>
    <w:p w14:paraId="3CE1FFCA" w14:textId="77777777" w:rsidR="00421B40" w:rsidRDefault="000936DB">
      <w:pPr>
        <w:pStyle w:val="ParagrapheIndent1"/>
        <w:spacing w:after="80" w:line="232" w:lineRule="exact"/>
        <w:rPr>
          <w:color w:val="1F497D"/>
          <w:lang w:val="fr-FR"/>
        </w:rPr>
        <w:sectPr w:rsidR="00421B40">
          <w:footerReference w:type="default" r:id="rId67"/>
          <w:pgSz w:w="11900" w:h="16840"/>
          <w:pgMar w:top="1140" w:right="1140" w:bottom="1140" w:left="1140" w:header="1140" w:footer="1140" w:gutter="0"/>
          <w:cols w:space="708"/>
        </w:sectPr>
      </w:pPr>
      <w:r>
        <w:rPr>
          <w:color w:val="000000"/>
          <w:lang w:val="fr-FR"/>
        </w:rPr>
        <w:t xml:space="preserve">    •  </w:t>
      </w:r>
      <w:r>
        <w:rPr>
          <w:color w:val="1F497D"/>
          <w:lang w:val="fr-FR"/>
        </w:rPr>
        <w:t xml:space="preserve">Titre de vue : plan de masse, plan de niveau, bâtiment X. S’il s’agit d’une modification ou rénovation : mettre le titre de la modification ou rénovation (ex : implantation de vidéo-surveillance, </w:t>
      </w:r>
    </w:p>
    <w:p w14:paraId="451EBB7A" w14:textId="77777777" w:rsidR="00421B40" w:rsidRDefault="000936DB">
      <w:pPr>
        <w:pStyle w:val="ParagrapheIndent1"/>
        <w:spacing w:line="232" w:lineRule="exact"/>
        <w:rPr>
          <w:color w:val="000000"/>
          <w:lang w:val="fr-FR"/>
        </w:rPr>
      </w:pPr>
      <w:proofErr w:type="gramStart"/>
      <w:r>
        <w:rPr>
          <w:color w:val="1F497D"/>
          <w:lang w:val="fr-FR"/>
        </w:rPr>
        <w:t>aménagement</w:t>
      </w:r>
      <w:proofErr w:type="gramEnd"/>
      <w:r>
        <w:rPr>
          <w:color w:val="1F497D"/>
          <w:lang w:val="fr-FR"/>
        </w:rPr>
        <w:t xml:space="preserve"> d’unité sanitaire, …) ; </w:t>
      </w:r>
    </w:p>
    <w:p w14:paraId="470B2205" w14:textId="77777777" w:rsidR="00421B40" w:rsidRDefault="000936DB">
      <w:pPr>
        <w:pStyle w:val="ParagrapheIndent1"/>
        <w:spacing w:line="232" w:lineRule="exact"/>
        <w:rPr>
          <w:color w:val="000000"/>
          <w:lang w:val="fr-FR"/>
        </w:rPr>
      </w:pPr>
      <w:r>
        <w:rPr>
          <w:color w:val="000000"/>
          <w:lang w:val="fr-FR"/>
        </w:rPr>
        <w:t xml:space="preserve">    •  </w:t>
      </w:r>
      <w:r>
        <w:rPr>
          <w:color w:val="1F497D"/>
          <w:lang w:val="fr-FR"/>
        </w:rPr>
        <w:t xml:space="preserve">Niveau considéré : </w:t>
      </w:r>
      <w:proofErr w:type="spellStart"/>
      <w:r>
        <w:rPr>
          <w:color w:val="1F497D"/>
          <w:lang w:val="fr-FR"/>
        </w:rPr>
        <w:t>PdM</w:t>
      </w:r>
      <w:proofErr w:type="spellEnd"/>
      <w:r>
        <w:rPr>
          <w:color w:val="1F497D"/>
          <w:lang w:val="fr-FR"/>
        </w:rPr>
        <w:t xml:space="preserve"> ou MS (plan de masse), </w:t>
      </w:r>
      <w:proofErr w:type="spellStart"/>
      <w:r>
        <w:rPr>
          <w:color w:val="1F497D"/>
          <w:lang w:val="fr-FR"/>
        </w:rPr>
        <w:t>Rxx</w:t>
      </w:r>
      <w:proofErr w:type="spellEnd"/>
      <w:r>
        <w:rPr>
          <w:color w:val="1F497D"/>
          <w:lang w:val="fr-FR"/>
        </w:rPr>
        <w:t xml:space="preserve"> (plans de niveaux), COM (combles), VS </w:t>
      </w:r>
      <w:proofErr w:type="gramStart"/>
      <w:r>
        <w:rPr>
          <w:color w:val="1F497D"/>
          <w:lang w:val="fr-FR"/>
        </w:rPr>
        <w:t>( vide</w:t>
      </w:r>
      <w:proofErr w:type="gramEnd"/>
      <w:r>
        <w:rPr>
          <w:color w:val="1F497D"/>
          <w:lang w:val="fr-FR"/>
        </w:rPr>
        <w:t xml:space="preserve"> sanitaire), COU (coupes) et FAC (façades) ; </w:t>
      </w:r>
    </w:p>
    <w:p w14:paraId="1124E679" w14:textId="77777777" w:rsidR="00421B40" w:rsidRDefault="000936DB">
      <w:pPr>
        <w:pStyle w:val="ParagrapheIndent1"/>
        <w:spacing w:line="232" w:lineRule="exact"/>
        <w:rPr>
          <w:color w:val="000000"/>
          <w:lang w:val="fr-FR"/>
        </w:rPr>
      </w:pPr>
      <w:r>
        <w:rPr>
          <w:color w:val="000000"/>
          <w:lang w:val="fr-FR"/>
        </w:rPr>
        <w:t xml:space="preserve">    •  </w:t>
      </w:r>
      <w:r>
        <w:rPr>
          <w:color w:val="1F497D"/>
          <w:lang w:val="fr-FR"/>
        </w:rPr>
        <w:t xml:space="preserve">Echelle ; </w:t>
      </w:r>
    </w:p>
    <w:p w14:paraId="4FAA5C77" w14:textId="77777777" w:rsidR="00421B40" w:rsidRDefault="000936DB">
      <w:pPr>
        <w:pStyle w:val="ParagrapheIndent1"/>
        <w:spacing w:line="232" w:lineRule="exact"/>
        <w:rPr>
          <w:color w:val="000000"/>
          <w:lang w:val="fr-FR"/>
        </w:rPr>
      </w:pPr>
      <w:r>
        <w:rPr>
          <w:color w:val="000000"/>
          <w:lang w:val="fr-FR"/>
        </w:rPr>
        <w:t xml:space="preserve">    •  </w:t>
      </w:r>
      <w:r>
        <w:rPr>
          <w:color w:val="1F497D"/>
          <w:lang w:val="fr-FR"/>
        </w:rPr>
        <w:t xml:space="preserve">Date de mise à jour. </w:t>
      </w:r>
    </w:p>
    <w:p w14:paraId="55AA1706" w14:textId="77777777" w:rsidR="00421B40" w:rsidRDefault="00421B40">
      <w:pPr>
        <w:pStyle w:val="ParagrapheIndent1"/>
        <w:spacing w:line="232" w:lineRule="exact"/>
        <w:rPr>
          <w:color w:val="000000"/>
          <w:lang w:val="fr-FR"/>
        </w:rPr>
      </w:pPr>
    </w:p>
    <w:p w14:paraId="79421A31" w14:textId="77777777" w:rsidR="00421B40" w:rsidRDefault="000936DB">
      <w:pPr>
        <w:pStyle w:val="ParagrapheIndent1"/>
        <w:spacing w:line="232" w:lineRule="exact"/>
        <w:rPr>
          <w:color w:val="000000"/>
          <w:lang w:val="fr-FR"/>
        </w:rPr>
      </w:pPr>
      <w:r>
        <w:rPr>
          <w:color w:val="1F497D"/>
          <w:lang w:val="fr-FR"/>
        </w:rPr>
        <w:t xml:space="preserve">Chaque présentation de bâtiment, de coupe ou de façade est repérée sur un plan d’ensemble en vue de dessus, inséré en vignette. </w:t>
      </w:r>
    </w:p>
    <w:p w14:paraId="77F3C1E8" w14:textId="77777777" w:rsidR="00421B40" w:rsidRDefault="000936DB">
      <w:pPr>
        <w:pStyle w:val="ParagrapheIndent1"/>
        <w:spacing w:line="232" w:lineRule="exact"/>
        <w:rPr>
          <w:color w:val="000000"/>
          <w:lang w:val="fr-FR"/>
        </w:rPr>
      </w:pPr>
      <w:r>
        <w:rPr>
          <w:color w:val="1F497D"/>
          <w:lang w:val="fr-FR"/>
        </w:rPr>
        <w:t xml:space="preserve">La marge extérieure du cadre de mise en plan est centrée horizontalement et verticalement, et doit permettre une impression directe PDF, traceur ou imprimante. La valeur de marge se situe donc entre 0.8 et 1.5 cm. </w:t>
      </w:r>
    </w:p>
    <w:p w14:paraId="5D62E813" w14:textId="77777777" w:rsidR="00421B40" w:rsidRDefault="000936DB">
      <w:pPr>
        <w:pStyle w:val="ParagrapheIndent1"/>
        <w:spacing w:after="240" w:line="232" w:lineRule="exact"/>
        <w:rPr>
          <w:color w:val="000000"/>
          <w:lang w:val="fr-FR"/>
        </w:rPr>
      </w:pPr>
      <w:r>
        <w:rPr>
          <w:color w:val="000000"/>
          <w:lang w:val="fr-FR"/>
        </w:rPr>
        <w:t> </w:t>
      </w:r>
    </w:p>
    <w:p w14:paraId="366E186A" w14:textId="77777777" w:rsidR="00421B40" w:rsidRDefault="000936DB">
      <w:pPr>
        <w:pStyle w:val="Titre1"/>
        <w:shd w:val="clear" w:color="FD2456" w:fill="FD2456"/>
        <w:rPr>
          <w:rFonts w:ascii="Trebuchet MS" w:eastAsia="Trebuchet MS" w:hAnsi="Trebuchet MS" w:cs="Trebuchet MS"/>
          <w:color w:val="FFFFFF"/>
          <w:sz w:val="28"/>
          <w:lang w:val="fr-FR"/>
        </w:rPr>
      </w:pPr>
      <w:bookmarkStart w:id="86" w:name="ArtL1_NA42"/>
      <w:bookmarkStart w:id="87" w:name="_Toc256000043"/>
      <w:bookmarkEnd w:id="86"/>
      <w:r>
        <w:rPr>
          <w:rFonts w:ascii="Trebuchet MS" w:eastAsia="Trebuchet MS" w:hAnsi="Trebuchet MS" w:cs="Trebuchet MS"/>
          <w:color w:val="FFFFFF"/>
          <w:sz w:val="28"/>
          <w:lang w:val="fr-FR"/>
        </w:rPr>
        <w:t>22 - Clause incitative label RFAR</w:t>
      </w:r>
      <w:bookmarkEnd w:id="87"/>
    </w:p>
    <w:p w14:paraId="38AB697C" w14:textId="77777777" w:rsidR="00421B40" w:rsidRDefault="000936DB">
      <w:pPr>
        <w:spacing w:line="60" w:lineRule="exact"/>
        <w:rPr>
          <w:sz w:val="6"/>
        </w:rPr>
      </w:pPr>
      <w:r>
        <w:t xml:space="preserve"> </w:t>
      </w:r>
    </w:p>
    <w:p w14:paraId="22FA7EC2" w14:textId="77777777" w:rsidR="00421B40" w:rsidRDefault="000936DB">
      <w:pPr>
        <w:pStyle w:val="ParagrapheIndent1"/>
        <w:spacing w:line="232" w:lineRule="exact"/>
        <w:rPr>
          <w:color w:val="000000"/>
          <w:lang w:val="fr-FR"/>
        </w:rPr>
      </w:pPr>
      <w:r>
        <w:rPr>
          <w:color w:val="000000"/>
          <w:lang w:val="fr-FR"/>
        </w:rPr>
        <w:t>Promotion de la démarche de labellisation RFAR « relations fournisseurs et achats responsables »</w:t>
      </w:r>
    </w:p>
    <w:p w14:paraId="7EDDA19A" w14:textId="77777777" w:rsidR="00421B40" w:rsidRDefault="00421B40">
      <w:pPr>
        <w:pStyle w:val="ParagrapheIndent1"/>
        <w:spacing w:line="232" w:lineRule="exact"/>
        <w:rPr>
          <w:color w:val="000000"/>
          <w:lang w:val="fr-FR"/>
        </w:rPr>
      </w:pPr>
    </w:p>
    <w:p w14:paraId="178D9BF1" w14:textId="77777777" w:rsidR="00421B40" w:rsidRDefault="000936DB">
      <w:pPr>
        <w:pStyle w:val="ParagrapheIndent1"/>
        <w:spacing w:line="232" w:lineRule="exact"/>
        <w:rPr>
          <w:color w:val="000000"/>
          <w:lang w:val="fr-FR"/>
        </w:rPr>
      </w:pPr>
      <w:r>
        <w:rPr>
          <w:color w:val="000000"/>
          <w:lang w:val="fr-FR"/>
        </w:rPr>
        <w:t>Le ministère de la Justice a été labellisé « Relations fournisseurs et achats Responsables » le 10 décembre 2024.</w:t>
      </w:r>
    </w:p>
    <w:p w14:paraId="2EA41DEE" w14:textId="77777777" w:rsidR="00421B40" w:rsidRDefault="00421B40">
      <w:pPr>
        <w:pStyle w:val="ParagrapheIndent1"/>
        <w:spacing w:line="232" w:lineRule="exact"/>
        <w:rPr>
          <w:color w:val="000000"/>
          <w:lang w:val="fr-FR"/>
        </w:rPr>
      </w:pPr>
    </w:p>
    <w:p w14:paraId="691D01D5" w14:textId="77777777" w:rsidR="00421B40" w:rsidRDefault="000936DB">
      <w:pPr>
        <w:pStyle w:val="ParagrapheIndent1"/>
        <w:spacing w:line="232" w:lineRule="exact"/>
        <w:rPr>
          <w:color w:val="000000"/>
          <w:lang w:val="fr-FR"/>
        </w:rPr>
      </w:pPr>
      <w:r>
        <w:rPr>
          <w:color w:val="000000"/>
          <w:lang w:val="fr-FR"/>
        </w:rPr>
        <w:t>Par conséquent, le ministère souhaite continuer à améliorer sa relation avec ses fournisseurs en :</w:t>
      </w:r>
    </w:p>
    <w:p w14:paraId="18DC486F" w14:textId="77777777" w:rsidR="00421B40" w:rsidRDefault="000936DB">
      <w:pPr>
        <w:pStyle w:val="ParagrapheIndent1"/>
        <w:spacing w:line="232" w:lineRule="exact"/>
        <w:rPr>
          <w:color w:val="000000"/>
          <w:lang w:val="fr-FR"/>
        </w:rPr>
      </w:pPr>
      <w:r>
        <w:rPr>
          <w:color w:val="000000"/>
          <w:lang w:val="fr-FR"/>
        </w:rPr>
        <w:t>- mettant en place des conditions favorables au développement de relation équilibrée ;</w:t>
      </w:r>
    </w:p>
    <w:p w14:paraId="55D38E0F" w14:textId="77777777" w:rsidR="00421B40" w:rsidRDefault="000936DB">
      <w:pPr>
        <w:pStyle w:val="ParagrapheIndent1"/>
        <w:spacing w:line="232" w:lineRule="exact"/>
        <w:rPr>
          <w:color w:val="000000"/>
          <w:lang w:val="fr-FR"/>
        </w:rPr>
      </w:pPr>
      <w:r>
        <w:rPr>
          <w:color w:val="000000"/>
          <w:lang w:val="fr-FR"/>
        </w:rPr>
        <w:t>- veillant aux intérêts des fournisseurs et sous-traitants ;</w:t>
      </w:r>
    </w:p>
    <w:p w14:paraId="2FFDB715" w14:textId="77777777" w:rsidR="00421B40" w:rsidRDefault="000936DB">
      <w:pPr>
        <w:pStyle w:val="ParagrapheIndent1"/>
        <w:spacing w:line="232" w:lineRule="exact"/>
        <w:rPr>
          <w:color w:val="000000"/>
          <w:lang w:val="fr-FR"/>
        </w:rPr>
      </w:pPr>
      <w:r>
        <w:rPr>
          <w:color w:val="000000"/>
          <w:lang w:val="fr-FR"/>
        </w:rPr>
        <w:t>- valorisant la démarche d’écoute de la voix des fournisseurs.</w:t>
      </w:r>
    </w:p>
    <w:p w14:paraId="33656E1B" w14:textId="77777777" w:rsidR="00421B40" w:rsidRDefault="00421B40">
      <w:pPr>
        <w:pStyle w:val="ParagrapheIndent1"/>
        <w:spacing w:line="232" w:lineRule="exact"/>
        <w:rPr>
          <w:color w:val="000000"/>
          <w:lang w:val="fr-FR"/>
        </w:rPr>
      </w:pPr>
    </w:p>
    <w:p w14:paraId="553DD49A" w14:textId="77777777" w:rsidR="00421B40" w:rsidRDefault="000936DB">
      <w:pPr>
        <w:pStyle w:val="ParagrapheIndent1"/>
        <w:spacing w:line="232" w:lineRule="exact"/>
        <w:rPr>
          <w:color w:val="000000"/>
          <w:lang w:val="fr-FR"/>
        </w:rPr>
      </w:pPr>
      <w:r>
        <w:rPr>
          <w:color w:val="000000"/>
          <w:lang w:val="fr-FR"/>
        </w:rPr>
        <w:t>Et encourage ses fournisseurs à :</w:t>
      </w:r>
    </w:p>
    <w:p w14:paraId="40120D22" w14:textId="77777777" w:rsidR="00421B40" w:rsidRDefault="000936DB">
      <w:pPr>
        <w:pStyle w:val="ParagrapheIndent1"/>
        <w:spacing w:line="232" w:lineRule="exact"/>
        <w:rPr>
          <w:color w:val="000000"/>
          <w:lang w:val="fr-FR"/>
        </w:rPr>
      </w:pPr>
      <w:r>
        <w:rPr>
          <w:color w:val="000000"/>
          <w:lang w:val="fr-FR"/>
        </w:rPr>
        <w:t>- mettre en place une démarche d’amélioration continue en matière de RSE et valoriser les évolutions en cours de marché ;</w:t>
      </w:r>
    </w:p>
    <w:p w14:paraId="0F8EAE7E" w14:textId="77777777" w:rsidR="00421B40" w:rsidRDefault="000936DB">
      <w:pPr>
        <w:pStyle w:val="ParagrapheIndent1"/>
        <w:spacing w:line="232" w:lineRule="exact"/>
        <w:rPr>
          <w:color w:val="000000"/>
          <w:lang w:val="fr-FR"/>
        </w:rPr>
      </w:pPr>
      <w:r>
        <w:rPr>
          <w:color w:val="000000"/>
          <w:lang w:val="fr-FR"/>
        </w:rPr>
        <w:t>- construire un projet fédérateur transversal et de transformation autour d’une politique achats responsables, en y associant l’ensemble des directions concernées ;</w:t>
      </w:r>
    </w:p>
    <w:p w14:paraId="6FC8C2C8" w14:textId="77777777" w:rsidR="00421B40" w:rsidRDefault="000936DB">
      <w:pPr>
        <w:pStyle w:val="ParagrapheIndent1"/>
        <w:spacing w:line="232" w:lineRule="exact"/>
        <w:rPr>
          <w:color w:val="000000"/>
          <w:lang w:val="fr-FR"/>
        </w:rPr>
      </w:pPr>
      <w:r>
        <w:rPr>
          <w:color w:val="000000"/>
          <w:lang w:val="fr-FR"/>
        </w:rPr>
        <w:t>- développer les bonnes pratiques achats responsables dans l’ensemble de la chaîne d’approvisionnement ;</w:t>
      </w:r>
    </w:p>
    <w:p w14:paraId="03E5568A" w14:textId="77777777" w:rsidR="00421B40" w:rsidRDefault="000936DB">
      <w:pPr>
        <w:pStyle w:val="ParagrapheIndent1"/>
        <w:spacing w:line="232" w:lineRule="exact"/>
        <w:rPr>
          <w:color w:val="000000"/>
          <w:lang w:val="fr-FR"/>
        </w:rPr>
      </w:pPr>
      <w:r>
        <w:rPr>
          <w:color w:val="000000"/>
          <w:lang w:val="fr-FR"/>
        </w:rPr>
        <w:t xml:space="preserve">- à s’engager dans un parcours d’achats responsables en signant la Charte RFAR et </w:t>
      </w:r>
      <w:proofErr w:type="spellStart"/>
      <w:r>
        <w:rPr>
          <w:color w:val="000000"/>
          <w:lang w:val="fr-FR"/>
        </w:rPr>
        <w:t>oeuvrer</w:t>
      </w:r>
      <w:proofErr w:type="spellEnd"/>
      <w:r>
        <w:rPr>
          <w:color w:val="000000"/>
          <w:lang w:val="fr-FR"/>
        </w:rPr>
        <w:t xml:space="preserve"> à l’obtention du Label RFAR.</w:t>
      </w:r>
    </w:p>
    <w:p w14:paraId="1035A48F" w14:textId="77777777" w:rsidR="00421B40" w:rsidRDefault="00421B40">
      <w:pPr>
        <w:pStyle w:val="ParagrapheIndent1"/>
        <w:spacing w:line="232" w:lineRule="exact"/>
        <w:rPr>
          <w:color w:val="000000"/>
          <w:lang w:val="fr-FR"/>
        </w:rPr>
      </w:pPr>
    </w:p>
    <w:p w14:paraId="74F6ACCE" w14:textId="77777777" w:rsidR="00421B40" w:rsidRDefault="000936DB">
      <w:pPr>
        <w:pStyle w:val="ParagrapheIndent1"/>
        <w:spacing w:line="232" w:lineRule="exact"/>
        <w:rPr>
          <w:color w:val="000000"/>
          <w:lang w:val="fr-FR"/>
        </w:rPr>
      </w:pPr>
      <w:r>
        <w:rPr>
          <w:color w:val="000000"/>
          <w:lang w:val="fr-FR"/>
        </w:rPr>
        <w:t>À cet effet, le titulaire s'engage à informer le ministère de toute démarche entreprise en la matière, et notamment :</w:t>
      </w:r>
    </w:p>
    <w:p w14:paraId="36505725" w14:textId="77777777" w:rsidR="00421B40" w:rsidRDefault="000936DB">
      <w:pPr>
        <w:pStyle w:val="ParagrapheIndent1"/>
        <w:spacing w:line="232" w:lineRule="exact"/>
        <w:rPr>
          <w:color w:val="000000"/>
          <w:lang w:val="fr-FR"/>
        </w:rPr>
      </w:pPr>
      <w:r>
        <w:rPr>
          <w:color w:val="000000"/>
          <w:lang w:val="fr-FR"/>
        </w:rPr>
        <w:t>- la signature de la Charte « Relations fournisseurs et achats responsables »,</w:t>
      </w:r>
    </w:p>
    <w:p w14:paraId="432BE71B" w14:textId="77777777" w:rsidR="00421B40" w:rsidRDefault="000936DB">
      <w:pPr>
        <w:pStyle w:val="ParagrapheIndent1"/>
        <w:spacing w:line="232" w:lineRule="exact"/>
        <w:rPr>
          <w:color w:val="000000"/>
          <w:lang w:val="fr-FR"/>
        </w:rPr>
      </w:pPr>
      <w:r>
        <w:rPr>
          <w:color w:val="000000"/>
          <w:lang w:val="fr-FR"/>
        </w:rPr>
        <w:t>- l’obtention du Label « Relations fournisseurs et achats responsables » (RFAR), et/ou toute norme ou tout label équivalent.</w:t>
      </w:r>
    </w:p>
    <w:p w14:paraId="064DC749" w14:textId="77777777" w:rsidR="00421B40" w:rsidRDefault="00421B40">
      <w:pPr>
        <w:pStyle w:val="ParagrapheIndent1"/>
        <w:spacing w:line="232" w:lineRule="exact"/>
        <w:rPr>
          <w:color w:val="000000"/>
          <w:lang w:val="fr-FR"/>
        </w:rPr>
      </w:pPr>
    </w:p>
    <w:p w14:paraId="70E2F224" w14:textId="77777777" w:rsidR="00421B40" w:rsidRDefault="000936DB">
      <w:pPr>
        <w:pStyle w:val="ParagrapheIndent1"/>
        <w:spacing w:line="232" w:lineRule="exact"/>
        <w:rPr>
          <w:color w:val="000000"/>
          <w:lang w:val="fr-FR"/>
        </w:rPr>
      </w:pPr>
      <w:r>
        <w:rPr>
          <w:color w:val="000000"/>
          <w:lang w:val="fr-FR"/>
        </w:rPr>
        <w:t>Le Médiateur des entreprises et le Conseil national des achats (CNA) se proposent de vous accompagner dans cette démarche.</w:t>
      </w:r>
    </w:p>
    <w:p w14:paraId="4D7038E0" w14:textId="77777777" w:rsidR="00421B40" w:rsidRDefault="000936DB">
      <w:pPr>
        <w:pStyle w:val="ParagrapheIndent1"/>
        <w:spacing w:after="240" w:line="232" w:lineRule="exact"/>
        <w:rPr>
          <w:color w:val="000000"/>
          <w:lang w:val="fr-FR"/>
        </w:rPr>
      </w:pPr>
      <w:r>
        <w:rPr>
          <w:color w:val="000000"/>
          <w:lang w:val="fr-FR"/>
        </w:rPr>
        <w:t>Pour toute information, consultez le site internet : https://www.economie.gouv.fr/mediateur-des-entreprises</w:t>
      </w:r>
    </w:p>
    <w:p w14:paraId="6542D57F" w14:textId="77777777" w:rsidR="00421B40" w:rsidRDefault="000936DB">
      <w:pPr>
        <w:pStyle w:val="Titre1"/>
        <w:shd w:val="clear" w:color="FD2456" w:fill="FD2456"/>
        <w:spacing w:line="325" w:lineRule="exact"/>
        <w:rPr>
          <w:rFonts w:ascii="Trebuchet MS" w:eastAsia="Trebuchet MS" w:hAnsi="Trebuchet MS" w:cs="Trebuchet MS"/>
          <w:color w:val="FFFFFF"/>
          <w:sz w:val="28"/>
          <w:lang w:val="fr-FR"/>
        </w:rPr>
      </w:pPr>
      <w:bookmarkStart w:id="88" w:name="ArtL1_NA43"/>
      <w:bookmarkStart w:id="89" w:name="_Toc256000044"/>
      <w:bookmarkEnd w:id="88"/>
      <w:r>
        <w:rPr>
          <w:rFonts w:ascii="Trebuchet MS" w:eastAsia="Trebuchet MS" w:hAnsi="Trebuchet MS" w:cs="Trebuchet MS"/>
          <w:color w:val="FFFFFF"/>
          <w:sz w:val="28"/>
          <w:lang w:val="fr-FR"/>
        </w:rPr>
        <w:t>23 - Clause relative au recours au médiateur interne relations fournisseurs</w:t>
      </w:r>
      <w:bookmarkEnd w:id="89"/>
    </w:p>
    <w:p w14:paraId="50054719" w14:textId="77777777" w:rsidR="00421B40" w:rsidRDefault="000936DB">
      <w:pPr>
        <w:spacing w:line="60" w:lineRule="exact"/>
        <w:rPr>
          <w:sz w:val="6"/>
        </w:rPr>
      </w:pPr>
      <w:r>
        <w:t xml:space="preserve"> </w:t>
      </w:r>
    </w:p>
    <w:p w14:paraId="75855B60" w14:textId="77777777" w:rsidR="00421B40" w:rsidRDefault="000936DB">
      <w:pPr>
        <w:pStyle w:val="ParagrapheIndent1"/>
        <w:spacing w:line="232" w:lineRule="exact"/>
        <w:rPr>
          <w:color w:val="000000"/>
          <w:lang w:val="fr-FR"/>
        </w:rPr>
      </w:pPr>
      <w:r>
        <w:rPr>
          <w:color w:val="000000"/>
          <w:lang w:val="fr-FR"/>
        </w:rPr>
        <w:t>Différends</w:t>
      </w:r>
    </w:p>
    <w:p w14:paraId="180F7527" w14:textId="77777777" w:rsidR="00421B40" w:rsidRDefault="00421B40">
      <w:pPr>
        <w:pStyle w:val="ParagrapheIndent1"/>
        <w:spacing w:line="232" w:lineRule="exact"/>
        <w:rPr>
          <w:color w:val="000000"/>
          <w:lang w:val="fr-FR"/>
        </w:rPr>
      </w:pPr>
    </w:p>
    <w:p w14:paraId="240E15A3" w14:textId="77777777" w:rsidR="00421B40" w:rsidRDefault="000936DB">
      <w:pPr>
        <w:pStyle w:val="ParagrapheIndent1"/>
        <w:spacing w:line="232" w:lineRule="exact"/>
        <w:rPr>
          <w:color w:val="000000"/>
          <w:lang w:val="fr-FR"/>
        </w:rPr>
      </w:pPr>
      <w:r>
        <w:rPr>
          <w:color w:val="000000"/>
          <w:lang w:val="fr-FR"/>
        </w:rPr>
        <w:t>Le présent marché est conclu et est exécuté de bonne foi par les parties qui s’engagent à examiner ensemble, dans le plus grand esprit de concertation, tout différend qui pourrait survenir relatif à son existence, son interprétation ou à son exécution.</w:t>
      </w:r>
    </w:p>
    <w:p w14:paraId="4B60D818" w14:textId="77777777" w:rsidR="00421B40" w:rsidRDefault="00421B40">
      <w:pPr>
        <w:pStyle w:val="ParagrapheIndent1"/>
        <w:spacing w:line="232" w:lineRule="exact"/>
        <w:rPr>
          <w:color w:val="000000"/>
          <w:lang w:val="fr-FR"/>
        </w:rPr>
      </w:pPr>
    </w:p>
    <w:p w14:paraId="5D4EEE4D" w14:textId="77777777" w:rsidR="00421B40" w:rsidRDefault="000936DB">
      <w:pPr>
        <w:pStyle w:val="ParagrapheIndent1"/>
        <w:spacing w:line="232" w:lineRule="exact"/>
        <w:rPr>
          <w:color w:val="000000"/>
          <w:lang w:val="fr-FR"/>
        </w:rPr>
        <w:sectPr w:rsidR="00421B40">
          <w:footerReference w:type="default" r:id="rId68"/>
          <w:pgSz w:w="11900" w:h="16840"/>
          <w:pgMar w:top="1140" w:right="1140" w:bottom="1140" w:left="1140" w:header="1140" w:footer="1140" w:gutter="0"/>
          <w:cols w:space="708"/>
        </w:sectPr>
      </w:pPr>
      <w:r>
        <w:rPr>
          <w:color w:val="000000"/>
          <w:lang w:val="fr-FR"/>
        </w:rPr>
        <w:t xml:space="preserve">L’acheteur et le titulaire s’efforcent de régler à l’amiable ou le recours à la médiation dans la résolution de tout différend éventuel relatif à l’interprétation des stipulations du présent contrat ou à l’exécution </w:t>
      </w:r>
    </w:p>
    <w:p w14:paraId="3818FB28" w14:textId="77777777" w:rsidR="00421B40" w:rsidRDefault="000936DB">
      <w:pPr>
        <w:pStyle w:val="ParagrapheIndent1"/>
        <w:spacing w:line="232" w:lineRule="exact"/>
        <w:rPr>
          <w:color w:val="000000"/>
          <w:lang w:val="fr-FR"/>
        </w:rPr>
      </w:pPr>
      <w:proofErr w:type="gramStart"/>
      <w:r>
        <w:rPr>
          <w:color w:val="000000"/>
          <w:lang w:val="fr-FR"/>
        </w:rPr>
        <w:t>des</w:t>
      </w:r>
      <w:proofErr w:type="gramEnd"/>
      <w:r>
        <w:rPr>
          <w:color w:val="000000"/>
          <w:lang w:val="fr-FR"/>
        </w:rPr>
        <w:t xml:space="preserve"> prestations.</w:t>
      </w:r>
    </w:p>
    <w:p w14:paraId="3167F8AF" w14:textId="77777777" w:rsidR="00421B40" w:rsidRDefault="00421B40">
      <w:pPr>
        <w:pStyle w:val="ParagrapheIndent1"/>
        <w:spacing w:line="232" w:lineRule="exact"/>
        <w:rPr>
          <w:color w:val="000000"/>
          <w:lang w:val="fr-FR"/>
        </w:rPr>
      </w:pPr>
    </w:p>
    <w:p w14:paraId="7CBC3287" w14:textId="77777777" w:rsidR="00421B40" w:rsidRDefault="000936DB">
      <w:pPr>
        <w:pStyle w:val="ParagrapheIndent1"/>
        <w:spacing w:line="232" w:lineRule="exact"/>
        <w:rPr>
          <w:color w:val="000000"/>
          <w:lang w:val="fr-FR"/>
        </w:rPr>
      </w:pPr>
      <w:r>
        <w:rPr>
          <w:color w:val="000000"/>
          <w:lang w:val="fr-FR"/>
        </w:rPr>
        <w:t>1/ Principes communs au règlement amiable des différends</w:t>
      </w:r>
    </w:p>
    <w:p w14:paraId="5AEB66E4" w14:textId="77777777" w:rsidR="00421B40" w:rsidRDefault="00421B40">
      <w:pPr>
        <w:pStyle w:val="ParagrapheIndent1"/>
        <w:spacing w:line="232" w:lineRule="exact"/>
        <w:rPr>
          <w:color w:val="000000"/>
          <w:lang w:val="fr-FR"/>
        </w:rPr>
      </w:pPr>
    </w:p>
    <w:p w14:paraId="13D730CB" w14:textId="77777777" w:rsidR="00421B40" w:rsidRDefault="000936DB">
      <w:pPr>
        <w:pStyle w:val="ParagrapheIndent1"/>
        <w:spacing w:line="232" w:lineRule="exact"/>
        <w:rPr>
          <w:color w:val="000000"/>
          <w:lang w:val="fr-FR"/>
        </w:rPr>
      </w:pPr>
      <w:r>
        <w:rPr>
          <w:color w:val="000000"/>
          <w:lang w:val="fr-FR"/>
        </w:rPr>
        <w:t>• Rappels quant aux modalités alternatives au règlement des différends</w:t>
      </w:r>
    </w:p>
    <w:p w14:paraId="417787CE" w14:textId="77777777" w:rsidR="00421B40" w:rsidRDefault="000936DB">
      <w:pPr>
        <w:pStyle w:val="ParagrapheIndent1"/>
        <w:spacing w:line="232" w:lineRule="exact"/>
        <w:rPr>
          <w:color w:val="000000"/>
          <w:lang w:val="fr-FR"/>
        </w:rPr>
      </w:pPr>
      <w:r>
        <w:rPr>
          <w:color w:val="000000"/>
          <w:lang w:val="fr-FR"/>
        </w:rPr>
        <w:t>La médiation ou la conciliation par le Comité consultatif de règlement amiable des différends relatifs aux marchés publics sont des processus de règlement permettant aux parties de trouver un accord à l'amiable sans procédure judiciaire classique. Leur recours vise notamment à favoriser une solution rapide et pérenne aux problèmes rencontrés, et participe à l’objectif de préserver la relation future du ministère avec ses fournisseurs.</w:t>
      </w:r>
    </w:p>
    <w:p w14:paraId="21A1BC2F" w14:textId="77777777" w:rsidR="00421B40" w:rsidRDefault="00421B40">
      <w:pPr>
        <w:pStyle w:val="ParagrapheIndent1"/>
        <w:spacing w:line="232" w:lineRule="exact"/>
        <w:rPr>
          <w:color w:val="000000"/>
          <w:lang w:val="fr-FR"/>
        </w:rPr>
      </w:pPr>
    </w:p>
    <w:p w14:paraId="54BD2273" w14:textId="77777777" w:rsidR="00421B40" w:rsidRDefault="000936DB">
      <w:pPr>
        <w:pStyle w:val="ParagrapheIndent1"/>
        <w:spacing w:line="232" w:lineRule="exact"/>
        <w:rPr>
          <w:color w:val="000000"/>
          <w:lang w:val="fr-FR"/>
        </w:rPr>
      </w:pPr>
      <w:r>
        <w:rPr>
          <w:color w:val="000000"/>
          <w:lang w:val="fr-FR"/>
        </w:rPr>
        <w:t>À ce titre, chaque partie reste libre de quitter à tout moment le processus.</w:t>
      </w:r>
    </w:p>
    <w:p w14:paraId="76DF8BA3" w14:textId="77777777" w:rsidR="00421B40" w:rsidRDefault="00421B40">
      <w:pPr>
        <w:pStyle w:val="ParagrapheIndent1"/>
        <w:spacing w:line="232" w:lineRule="exact"/>
        <w:rPr>
          <w:color w:val="000000"/>
          <w:lang w:val="fr-FR"/>
        </w:rPr>
      </w:pPr>
    </w:p>
    <w:p w14:paraId="78FCE1B3" w14:textId="77777777" w:rsidR="00421B40" w:rsidRDefault="000936DB">
      <w:pPr>
        <w:pStyle w:val="ParagrapheIndent1"/>
        <w:spacing w:line="232" w:lineRule="exact"/>
        <w:rPr>
          <w:color w:val="000000"/>
          <w:lang w:val="fr-FR"/>
        </w:rPr>
      </w:pPr>
      <w:r>
        <w:rPr>
          <w:color w:val="000000"/>
          <w:lang w:val="fr-FR"/>
        </w:rPr>
        <w:t>Dans l’hypothèse où le différend n’aurait pas trouvé de solution acceptable pour les deux parties, il appartiendra à la plus diligente d’entre elles, si elle s’y croit fondée, de saisir la juridiction compétente du litige en cause.</w:t>
      </w:r>
    </w:p>
    <w:p w14:paraId="186B890A" w14:textId="77777777" w:rsidR="00421B40" w:rsidRDefault="00421B40">
      <w:pPr>
        <w:pStyle w:val="ParagrapheIndent1"/>
        <w:spacing w:line="232" w:lineRule="exact"/>
        <w:rPr>
          <w:color w:val="000000"/>
          <w:lang w:val="fr-FR"/>
        </w:rPr>
      </w:pPr>
    </w:p>
    <w:p w14:paraId="70750598" w14:textId="77777777" w:rsidR="00421B40" w:rsidRDefault="000936DB">
      <w:pPr>
        <w:pStyle w:val="ParagrapheIndent1"/>
        <w:spacing w:line="232" w:lineRule="exact"/>
        <w:rPr>
          <w:color w:val="000000"/>
          <w:lang w:val="fr-FR"/>
        </w:rPr>
      </w:pPr>
      <w:r>
        <w:rPr>
          <w:color w:val="000000"/>
          <w:lang w:val="fr-FR"/>
        </w:rPr>
        <w:t>• Suspension des délais de recours contentieux et de prescriptions Conformément au code de justice administrative, les délais de recours contentieux sont interrompus et les prescriptions sont suspendues à compter de la date d’acceptation des deux parties indiquées dans le courriel d’ouverture qui leur est envoyé par le médiateur ou de la date de saisine du Comité consultatif du règlement amiable des différends relatifs aux marchés publics.</w:t>
      </w:r>
    </w:p>
    <w:p w14:paraId="54648490" w14:textId="77777777" w:rsidR="00421B40" w:rsidRDefault="00421B40">
      <w:pPr>
        <w:pStyle w:val="ParagrapheIndent1"/>
        <w:spacing w:line="232" w:lineRule="exact"/>
        <w:rPr>
          <w:color w:val="000000"/>
          <w:lang w:val="fr-FR"/>
        </w:rPr>
      </w:pPr>
    </w:p>
    <w:p w14:paraId="2F3E7B54" w14:textId="77777777" w:rsidR="00421B40" w:rsidRDefault="000936DB">
      <w:pPr>
        <w:pStyle w:val="ParagrapheIndent1"/>
        <w:spacing w:line="232" w:lineRule="exact"/>
        <w:rPr>
          <w:color w:val="000000"/>
          <w:lang w:val="fr-FR"/>
        </w:rPr>
      </w:pPr>
      <w:r>
        <w:rPr>
          <w:color w:val="000000"/>
          <w:lang w:val="fr-FR"/>
        </w:rPr>
        <w:t>Ces démarches interrompent les délais de recours contentieux jusqu'à la notification de la décision prise après la tentative de règlement amiable, ou de la constatation de l'échec de la démarche.</w:t>
      </w:r>
    </w:p>
    <w:p w14:paraId="0B0E1864" w14:textId="77777777" w:rsidR="00421B40" w:rsidRDefault="00421B40">
      <w:pPr>
        <w:pStyle w:val="ParagrapheIndent1"/>
        <w:spacing w:line="232" w:lineRule="exact"/>
        <w:rPr>
          <w:color w:val="000000"/>
          <w:lang w:val="fr-FR"/>
        </w:rPr>
      </w:pPr>
    </w:p>
    <w:p w14:paraId="36CA63C2" w14:textId="77777777" w:rsidR="00421B40" w:rsidRDefault="000936DB">
      <w:pPr>
        <w:pStyle w:val="ParagrapheIndent1"/>
        <w:spacing w:line="232" w:lineRule="exact"/>
        <w:rPr>
          <w:color w:val="000000"/>
          <w:lang w:val="fr-FR"/>
        </w:rPr>
      </w:pPr>
      <w:r>
        <w:rPr>
          <w:color w:val="000000"/>
          <w:lang w:val="fr-FR"/>
        </w:rPr>
        <w:t>• Confidentialité</w:t>
      </w:r>
    </w:p>
    <w:p w14:paraId="0D61E27F" w14:textId="77777777" w:rsidR="00421B40" w:rsidRDefault="000936DB">
      <w:pPr>
        <w:pStyle w:val="ParagrapheIndent1"/>
        <w:spacing w:line="232" w:lineRule="exact"/>
        <w:rPr>
          <w:color w:val="000000"/>
          <w:lang w:val="fr-FR"/>
        </w:rPr>
      </w:pPr>
      <w:r>
        <w:rPr>
          <w:color w:val="000000"/>
          <w:lang w:val="fr-FR"/>
        </w:rPr>
        <w:t>Sauf accord des parties, et exceptions prévues par le code de la justice administrative, la médiation ou la conciliation par le Comité sont soumises au principe de confidentialité. Ce principe vise à favoriser les échanges via la libération de la parole, l’émergence de nouvelles idées ou la clarification de situations.</w:t>
      </w:r>
    </w:p>
    <w:p w14:paraId="7F3ACD84" w14:textId="77777777" w:rsidR="00421B40" w:rsidRDefault="00421B40">
      <w:pPr>
        <w:pStyle w:val="ParagrapheIndent1"/>
        <w:spacing w:line="232" w:lineRule="exact"/>
        <w:rPr>
          <w:color w:val="000000"/>
          <w:lang w:val="fr-FR"/>
        </w:rPr>
      </w:pPr>
    </w:p>
    <w:p w14:paraId="0DEB47AD" w14:textId="77777777" w:rsidR="00421B40" w:rsidRDefault="000936DB">
      <w:pPr>
        <w:pStyle w:val="ParagrapheIndent1"/>
        <w:spacing w:line="232" w:lineRule="exact"/>
        <w:rPr>
          <w:color w:val="000000"/>
          <w:lang w:val="fr-FR"/>
        </w:rPr>
      </w:pPr>
      <w:r>
        <w:rPr>
          <w:color w:val="000000"/>
          <w:lang w:val="fr-FR"/>
        </w:rPr>
        <w:t>Aussi, les constatations et les déclarations des parties recueillies dans le cadre du règlement amiable doivent rester confidentielles.</w:t>
      </w:r>
    </w:p>
    <w:p w14:paraId="1629821B" w14:textId="77777777" w:rsidR="00421B40" w:rsidRDefault="00421B40">
      <w:pPr>
        <w:pStyle w:val="ParagrapheIndent1"/>
        <w:spacing w:line="232" w:lineRule="exact"/>
        <w:rPr>
          <w:color w:val="000000"/>
          <w:lang w:val="fr-FR"/>
        </w:rPr>
      </w:pPr>
    </w:p>
    <w:p w14:paraId="5170F982" w14:textId="77777777" w:rsidR="00421B40" w:rsidRDefault="000936DB">
      <w:pPr>
        <w:pStyle w:val="ParagrapheIndent1"/>
        <w:spacing w:line="232" w:lineRule="exact"/>
        <w:rPr>
          <w:color w:val="000000"/>
          <w:lang w:val="fr-FR"/>
        </w:rPr>
      </w:pPr>
      <w:r>
        <w:rPr>
          <w:color w:val="000000"/>
          <w:lang w:val="fr-FR"/>
        </w:rPr>
        <w:t>Ce principe de confidentialité ne s’applique pas aux pièces, documents et déclarations qui sont connus des parties et préexistent à la démarche, sans préjudice des mentions de protection qui peuvent les concerner.</w:t>
      </w:r>
    </w:p>
    <w:p w14:paraId="7620D6CD" w14:textId="77777777" w:rsidR="00421B40" w:rsidRDefault="00421B40">
      <w:pPr>
        <w:pStyle w:val="ParagrapheIndent1"/>
        <w:spacing w:line="232" w:lineRule="exact"/>
        <w:rPr>
          <w:color w:val="000000"/>
          <w:lang w:val="fr-FR"/>
        </w:rPr>
      </w:pPr>
    </w:p>
    <w:p w14:paraId="64DD69DC" w14:textId="77777777" w:rsidR="00421B40" w:rsidRDefault="000936DB">
      <w:pPr>
        <w:pStyle w:val="ParagrapheIndent1"/>
        <w:spacing w:line="232" w:lineRule="exact"/>
        <w:rPr>
          <w:color w:val="000000"/>
          <w:lang w:val="fr-FR"/>
        </w:rPr>
      </w:pPr>
      <w:r>
        <w:rPr>
          <w:color w:val="000000"/>
          <w:lang w:val="fr-FR"/>
        </w:rPr>
        <w:t>2/ Possibilité de recourir à la médiation pour le règlement des différends</w:t>
      </w:r>
    </w:p>
    <w:p w14:paraId="1D3312A3" w14:textId="77777777" w:rsidR="00421B40" w:rsidRDefault="00421B40">
      <w:pPr>
        <w:pStyle w:val="ParagrapheIndent1"/>
        <w:spacing w:line="232" w:lineRule="exact"/>
        <w:rPr>
          <w:color w:val="000000"/>
          <w:lang w:val="fr-FR"/>
        </w:rPr>
      </w:pPr>
    </w:p>
    <w:p w14:paraId="4B5EB867" w14:textId="77777777" w:rsidR="00421B40" w:rsidRDefault="000936DB">
      <w:pPr>
        <w:pStyle w:val="ParagrapheIndent1"/>
        <w:spacing w:line="232" w:lineRule="exact"/>
        <w:rPr>
          <w:color w:val="000000"/>
          <w:lang w:val="fr-FR"/>
        </w:rPr>
      </w:pPr>
      <w:r>
        <w:rPr>
          <w:color w:val="000000"/>
          <w:lang w:val="fr-FR"/>
        </w:rPr>
        <w:t>Lorsque l'acheteur et le titulaire ne parviennent pas à régler le différend à l'issue d'une procédure de réclamation, ils privilégient, avant toute saisine de la juridiction compétente, le recours à la conciliation ou à la médiation. Le Médiateur interne « relations fournisseurs », dont l'indépendance est garantie par le fait qu'il n'intervient dans aucune phase de la commande publique, peut être saisi par mail à l’adresse suivante :</w:t>
      </w:r>
    </w:p>
    <w:p w14:paraId="0BD5224F" w14:textId="77777777" w:rsidR="00421B40" w:rsidRDefault="00421B40">
      <w:pPr>
        <w:pStyle w:val="ParagrapheIndent1"/>
        <w:spacing w:line="232" w:lineRule="exact"/>
        <w:rPr>
          <w:color w:val="000000"/>
          <w:lang w:val="fr-FR"/>
        </w:rPr>
      </w:pPr>
    </w:p>
    <w:p w14:paraId="0A91F0D7" w14:textId="77777777" w:rsidR="00421B40" w:rsidRDefault="000936DB">
      <w:pPr>
        <w:pStyle w:val="ParagrapheIndent1"/>
        <w:spacing w:line="232" w:lineRule="exact"/>
        <w:rPr>
          <w:color w:val="000000"/>
          <w:lang w:val="fr-FR"/>
        </w:rPr>
      </w:pPr>
      <w:r>
        <w:rPr>
          <w:color w:val="000000"/>
          <w:lang w:val="fr-FR"/>
        </w:rPr>
        <w:t>mediateur-fournisseurs@justice.gouv.fr</w:t>
      </w:r>
    </w:p>
    <w:p w14:paraId="1BD12E2A" w14:textId="77777777" w:rsidR="00421B40" w:rsidRDefault="00421B40">
      <w:pPr>
        <w:pStyle w:val="ParagrapheIndent1"/>
        <w:spacing w:line="232" w:lineRule="exact"/>
        <w:rPr>
          <w:color w:val="000000"/>
          <w:lang w:val="fr-FR"/>
        </w:rPr>
      </w:pPr>
    </w:p>
    <w:p w14:paraId="42E4D4BA" w14:textId="77777777" w:rsidR="00421B40" w:rsidRDefault="000936DB">
      <w:pPr>
        <w:pStyle w:val="ParagrapheIndent1"/>
        <w:spacing w:line="232" w:lineRule="exact"/>
        <w:rPr>
          <w:color w:val="000000"/>
          <w:lang w:val="fr-FR"/>
        </w:rPr>
      </w:pPr>
      <w:proofErr w:type="gramStart"/>
      <w:r>
        <w:rPr>
          <w:color w:val="000000"/>
          <w:lang w:val="fr-FR"/>
        </w:rPr>
        <w:t>ou</w:t>
      </w:r>
      <w:proofErr w:type="gramEnd"/>
      <w:r>
        <w:rPr>
          <w:color w:val="000000"/>
          <w:lang w:val="fr-FR"/>
        </w:rPr>
        <w:t xml:space="preserve"> par courrier recommandé avec avis de réception à l’attention de:</w:t>
      </w:r>
    </w:p>
    <w:p w14:paraId="5FC1CABF" w14:textId="77777777" w:rsidR="00421B40" w:rsidRDefault="000936DB">
      <w:pPr>
        <w:pStyle w:val="ParagrapheIndent1"/>
        <w:spacing w:line="232" w:lineRule="exact"/>
        <w:rPr>
          <w:color w:val="000000"/>
          <w:lang w:val="fr-FR"/>
        </w:rPr>
      </w:pPr>
      <w:r>
        <w:rPr>
          <w:color w:val="000000"/>
          <w:lang w:val="fr-FR"/>
        </w:rPr>
        <w:t>Monsieur le Médiateur interne « relations fournisseurs »</w:t>
      </w:r>
    </w:p>
    <w:p w14:paraId="288BDFCC" w14:textId="77777777" w:rsidR="00421B40" w:rsidRDefault="000936DB">
      <w:pPr>
        <w:pStyle w:val="ParagrapheIndent1"/>
        <w:spacing w:line="232" w:lineRule="exact"/>
        <w:rPr>
          <w:color w:val="000000"/>
          <w:lang w:val="fr-FR"/>
        </w:rPr>
      </w:pPr>
      <w:r>
        <w:rPr>
          <w:color w:val="000000"/>
          <w:lang w:val="fr-FR"/>
        </w:rPr>
        <w:t>13 place Vendôme</w:t>
      </w:r>
    </w:p>
    <w:p w14:paraId="191569DB" w14:textId="77777777" w:rsidR="00421B40" w:rsidRDefault="000936DB">
      <w:pPr>
        <w:pStyle w:val="ParagrapheIndent1"/>
        <w:spacing w:line="232" w:lineRule="exact"/>
        <w:rPr>
          <w:color w:val="000000"/>
          <w:lang w:val="fr-FR"/>
        </w:rPr>
      </w:pPr>
      <w:r>
        <w:rPr>
          <w:color w:val="000000"/>
          <w:lang w:val="fr-FR"/>
        </w:rPr>
        <w:t>75042 Paris Cedex 01</w:t>
      </w:r>
    </w:p>
    <w:p w14:paraId="658ABABE" w14:textId="77777777" w:rsidR="00421B40" w:rsidRDefault="00421B40">
      <w:pPr>
        <w:pStyle w:val="ParagrapheIndent1"/>
        <w:spacing w:line="232" w:lineRule="exact"/>
        <w:rPr>
          <w:color w:val="000000"/>
          <w:lang w:val="fr-FR"/>
        </w:rPr>
      </w:pPr>
    </w:p>
    <w:p w14:paraId="162AF01B" w14:textId="77777777" w:rsidR="00421B40" w:rsidRDefault="000936DB">
      <w:pPr>
        <w:pStyle w:val="ParagrapheIndent1"/>
        <w:spacing w:line="232" w:lineRule="exact"/>
        <w:rPr>
          <w:color w:val="000000"/>
          <w:lang w:val="fr-FR"/>
        </w:rPr>
      </w:pPr>
      <w:r>
        <w:rPr>
          <w:color w:val="000000"/>
          <w:lang w:val="fr-FR"/>
        </w:rPr>
        <w:t>Par ailleurs, le Médiateur interne « relations fournisseurs » peut être consulté par téléphone au 06 77 62 09 60.</w:t>
      </w:r>
    </w:p>
    <w:sectPr w:rsidR="00421B40">
      <w:footerReference w:type="default" r:id="rId69"/>
      <w:pgSz w:w="11900" w:h="16840"/>
      <w:pgMar w:top="1140" w:right="1140" w:bottom="1140" w:left="1140" w:header="1140" w:footer="11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BD1CA5" w14:textId="77777777" w:rsidR="00393499" w:rsidRDefault="00393499">
      <w:r>
        <w:separator/>
      </w:r>
    </w:p>
  </w:endnote>
  <w:endnote w:type="continuationSeparator" w:id="0">
    <w:p w14:paraId="2AD21EE7" w14:textId="77777777" w:rsidR="00393499" w:rsidRDefault="00393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rianne">
    <w:panose1 w:val="02000000000000000000"/>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41C07" w14:textId="77777777" w:rsidR="00421B40" w:rsidRDefault="00421B40">
    <w:pPr>
      <w:spacing w:line="240" w:lineRule="exact"/>
    </w:pPr>
  </w:p>
  <w:tbl>
    <w:tblPr>
      <w:tblW w:w="0" w:type="auto"/>
      <w:tblLayout w:type="fixed"/>
      <w:tblLook w:val="04A0" w:firstRow="1" w:lastRow="0" w:firstColumn="1" w:lastColumn="0" w:noHBand="0" w:noVBand="1"/>
    </w:tblPr>
    <w:tblGrid>
      <w:gridCol w:w="5220"/>
      <w:gridCol w:w="4400"/>
    </w:tblGrid>
    <w:tr w:rsidR="00421B40" w14:paraId="32654A39" w14:textId="77777777">
      <w:trPr>
        <w:trHeight w:val="245"/>
      </w:trPr>
      <w:tc>
        <w:tcPr>
          <w:tcW w:w="5220" w:type="dxa"/>
          <w:tcMar>
            <w:top w:w="0" w:type="dxa"/>
            <w:left w:w="0" w:type="dxa"/>
            <w:bottom w:w="0" w:type="dxa"/>
            <w:right w:w="0" w:type="dxa"/>
          </w:tcMar>
          <w:vAlign w:val="center"/>
        </w:tcPr>
        <w:p w14:paraId="6C740724" w14:textId="77777777" w:rsidR="00421B40" w:rsidRDefault="000936DB">
          <w:pPr>
            <w:pStyle w:val="PiedDePage"/>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25DAI0032</w:t>
          </w:r>
        </w:p>
      </w:tc>
      <w:tc>
        <w:tcPr>
          <w:tcW w:w="4400" w:type="dxa"/>
          <w:tcMar>
            <w:top w:w="0" w:type="dxa"/>
            <w:left w:w="0" w:type="dxa"/>
            <w:bottom w:w="0" w:type="dxa"/>
            <w:right w:w="0" w:type="dxa"/>
          </w:tcMar>
          <w:vAlign w:val="center"/>
        </w:tcPr>
        <w:p w14:paraId="3A42DEAC" w14:textId="77777777" w:rsidR="00421B40" w:rsidRDefault="000936DB">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5</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41</w:t>
          </w:r>
          <w:r>
            <w:rPr>
              <w:color w:val="000000"/>
              <w:lang w:val="fr-FR"/>
            </w:rPr>
            <w:fldChar w:fldCharType="end"/>
          </w:r>
        </w:p>
      </w:tc>
    </w:tr>
  </w:tbl>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82B79" w14:textId="77777777" w:rsidR="00421B40" w:rsidRDefault="00421B40">
    <w:pPr>
      <w:spacing w:line="240" w:lineRule="exact"/>
    </w:pPr>
  </w:p>
  <w:tbl>
    <w:tblPr>
      <w:tblW w:w="0" w:type="auto"/>
      <w:tblLayout w:type="fixed"/>
      <w:tblLook w:val="04A0" w:firstRow="1" w:lastRow="0" w:firstColumn="1" w:lastColumn="0" w:noHBand="0" w:noVBand="1"/>
    </w:tblPr>
    <w:tblGrid>
      <w:gridCol w:w="5220"/>
      <w:gridCol w:w="4400"/>
    </w:tblGrid>
    <w:tr w:rsidR="00421B40" w14:paraId="41984369" w14:textId="77777777">
      <w:trPr>
        <w:trHeight w:val="245"/>
      </w:trPr>
      <w:tc>
        <w:tcPr>
          <w:tcW w:w="5220" w:type="dxa"/>
          <w:tcMar>
            <w:top w:w="0" w:type="dxa"/>
            <w:left w:w="0" w:type="dxa"/>
            <w:bottom w:w="0" w:type="dxa"/>
            <w:right w:w="0" w:type="dxa"/>
          </w:tcMar>
          <w:vAlign w:val="center"/>
        </w:tcPr>
        <w:p w14:paraId="3A78849E" w14:textId="77777777" w:rsidR="00421B40" w:rsidRDefault="000936DB">
          <w:pPr>
            <w:pStyle w:val="PiedDePage"/>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25DAI0032</w:t>
          </w:r>
        </w:p>
      </w:tc>
      <w:tc>
        <w:tcPr>
          <w:tcW w:w="4400" w:type="dxa"/>
          <w:tcMar>
            <w:top w:w="0" w:type="dxa"/>
            <w:left w:w="0" w:type="dxa"/>
            <w:bottom w:w="0" w:type="dxa"/>
            <w:right w:w="0" w:type="dxa"/>
          </w:tcMar>
          <w:vAlign w:val="center"/>
        </w:tcPr>
        <w:p w14:paraId="3C847C10" w14:textId="77777777" w:rsidR="00421B40" w:rsidRDefault="000936DB">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19</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41</w:t>
          </w:r>
          <w:r>
            <w:rPr>
              <w:color w:val="000000"/>
              <w:lang w:val="fr-FR"/>
            </w:rPr>
            <w:fldChar w:fldCharType="end"/>
          </w:r>
        </w:p>
      </w:tc>
    </w:tr>
  </w:tbl>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9BE06" w14:textId="77777777" w:rsidR="00421B40" w:rsidRDefault="00421B40">
    <w:pPr>
      <w:spacing w:line="240" w:lineRule="exact"/>
    </w:pPr>
  </w:p>
  <w:tbl>
    <w:tblPr>
      <w:tblW w:w="0" w:type="auto"/>
      <w:tblLayout w:type="fixed"/>
      <w:tblLook w:val="04A0" w:firstRow="1" w:lastRow="0" w:firstColumn="1" w:lastColumn="0" w:noHBand="0" w:noVBand="1"/>
    </w:tblPr>
    <w:tblGrid>
      <w:gridCol w:w="5220"/>
      <w:gridCol w:w="4400"/>
    </w:tblGrid>
    <w:tr w:rsidR="00421B40" w14:paraId="2579E2E7" w14:textId="77777777">
      <w:trPr>
        <w:trHeight w:val="245"/>
      </w:trPr>
      <w:tc>
        <w:tcPr>
          <w:tcW w:w="5220" w:type="dxa"/>
          <w:tcMar>
            <w:top w:w="0" w:type="dxa"/>
            <w:left w:w="0" w:type="dxa"/>
            <w:bottom w:w="0" w:type="dxa"/>
            <w:right w:w="0" w:type="dxa"/>
          </w:tcMar>
          <w:vAlign w:val="center"/>
        </w:tcPr>
        <w:p w14:paraId="5D1BB78E" w14:textId="77777777" w:rsidR="00421B40" w:rsidRDefault="000936DB">
          <w:pPr>
            <w:pStyle w:val="PiedDePage"/>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25DAI0032</w:t>
          </w:r>
        </w:p>
      </w:tc>
      <w:tc>
        <w:tcPr>
          <w:tcW w:w="4400" w:type="dxa"/>
          <w:tcMar>
            <w:top w:w="0" w:type="dxa"/>
            <w:left w:w="0" w:type="dxa"/>
            <w:bottom w:w="0" w:type="dxa"/>
            <w:right w:w="0" w:type="dxa"/>
          </w:tcMar>
          <w:vAlign w:val="center"/>
        </w:tcPr>
        <w:p w14:paraId="0B5DB874" w14:textId="77777777" w:rsidR="00421B40" w:rsidRDefault="000936DB">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20</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41</w:t>
          </w:r>
          <w:r>
            <w:rPr>
              <w:color w:val="000000"/>
              <w:lang w:val="fr-FR"/>
            </w:rPr>
            <w:fldChar w:fldCharType="end"/>
          </w:r>
        </w:p>
      </w:tc>
    </w:tr>
  </w:tbl>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A9D91" w14:textId="77777777" w:rsidR="00421B40" w:rsidRDefault="00421B40">
    <w:pPr>
      <w:spacing w:line="240" w:lineRule="exact"/>
    </w:pPr>
  </w:p>
  <w:tbl>
    <w:tblPr>
      <w:tblW w:w="0" w:type="auto"/>
      <w:tblLayout w:type="fixed"/>
      <w:tblLook w:val="04A0" w:firstRow="1" w:lastRow="0" w:firstColumn="1" w:lastColumn="0" w:noHBand="0" w:noVBand="1"/>
    </w:tblPr>
    <w:tblGrid>
      <w:gridCol w:w="5220"/>
      <w:gridCol w:w="4400"/>
    </w:tblGrid>
    <w:tr w:rsidR="00421B40" w14:paraId="480198A8" w14:textId="77777777">
      <w:trPr>
        <w:trHeight w:val="245"/>
      </w:trPr>
      <w:tc>
        <w:tcPr>
          <w:tcW w:w="5220" w:type="dxa"/>
          <w:tcMar>
            <w:top w:w="0" w:type="dxa"/>
            <w:left w:w="0" w:type="dxa"/>
            <w:bottom w:w="0" w:type="dxa"/>
            <w:right w:w="0" w:type="dxa"/>
          </w:tcMar>
          <w:vAlign w:val="center"/>
        </w:tcPr>
        <w:p w14:paraId="3CCB82B1" w14:textId="77777777" w:rsidR="00421B40" w:rsidRDefault="000936DB">
          <w:pPr>
            <w:pStyle w:val="PiedDePage"/>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25DAI0032</w:t>
          </w:r>
        </w:p>
      </w:tc>
      <w:tc>
        <w:tcPr>
          <w:tcW w:w="4400" w:type="dxa"/>
          <w:tcMar>
            <w:top w:w="0" w:type="dxa"/>
            <w:left w:w="0" w:type="dxa"/>
            <w:bottom w:w="0" w:type="dxa"/>
            <w:right w:w="0" w:type="dxa"/>
          </w:tcMar>
          <w:vAlign w:val="center"/>
        </w:tcPr>
        <w:p w14:paraId="666190EC" w14:textId="77777777" w:rsidR="00421B40" w:rsidRDefault="000936DB">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21</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41</w:t>
          </w:r>
          <w:r>
            <w:rPr>
              <w:color w:val="000000"/>
              <w:lang w:val="fr-FR"/>
            </w:rPr>
            <w:fldChar w:fldCharType="end"/>
          </w:r>
        </w:p>
      </w:tc>
    </w:tr>
  </w:tbl>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2D55D" w14:textId="77777777" w:rsidR="00421B40" w:rsidRDefault="00421B40">
    <w:pPr>
      <w:spacing w:line="240" w:lineRule="exact"/>
    </w:pPr>
  </w:p>
  <w:tbl>
    <w:tblPr>
      <w:tblW w:w="0" w:type="auto"/>
      <w:tblLayout w:type="fixed"/>
      <w:tblLook w:val="04A0" w:firstRow="1" w:lastRow="0" w:firstColumn="1" w:lastColumn="0" w:noHBand="0" w:noVBand="1"/>
    </w:tblPr>
    <w:tblGrid>
      <w:gridCol w:w="5220"/>
      <w:gridCol w:w="4400"/>
    </w:tblGrid>
    <w:tr w:rsidR="00421B40" w14:paraId="1C7BE9F0" w14:textId="77777777">
      <w:trPr>
        <w:trHeight w:val="245"/>
      </w:trPr>
      <w:tc>
        <w:tcPr>
          <w:tcW w:w="5220" w:type="dxa"/>
          <w:tcMar>
            <w:top w:w="0" w:type="dxa"/>
            <w:left w:w="0" w:type="dxa"/>
            <w:bottom w:w="0" w:type="dxa"/>
            <w:right w:w="0" w:type="dxa"/>
          </w:tcMar>
          <w:vAlign w:val="center"/>
        </w:tcPr>
        <w:p w14:paraId="024027B5" w14:textId="77777777" w:rsidR="00421B40" w:rsidRDefault="000936DB">
          <w:pPr>
            <w:pStyle w:val="PiedDePage"/>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25DAI0032</w:t>
          </w:r>
        </w:p>
      </w:tc>
      <w:tc>
        <w:tcPr>
          <w:tcW w:w="4400" w:type="dxa"/>
          <w:tcMar>
            <w:top w:w="0" w:type="dxa"/>
            <w:left w:w="0" w:type="dxa"/>
            <w:bottom w:w="0" w:type="dxa"/>
            <w:right w:w="0" w:type="dxa"/>
          </w:tcMar>
          <w:vAlign w:val="center"/>
        </w:tcPr>
        <w:p w14:paraId="72400139" w14:textId="77777777" w:rsidR="00421B40" w:rsidRDefault="000936DB">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22</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41</w:t>
          </w:r>
          <w:r>
            <w:rPr>
              <w:color w:val="000000"/>
              <w:lang w:val="fr-FR"/>
            </w:rPr>
            <w:fldChar w:fldCharType="end"/>
          </w:r>
        </w:p>
      </w:tc>
    </w:tr>
  </w:tbl>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E2B07" w14:textId="77777777" w:rsidR="00421B40" w:rsidRDefault="00421B40">
    <w:pPr>
      <w:spacing w:line="240" w:lineRule="exact"/>
    </w:pPr>
  </w:p>
  <w:tbl>
    <w:tblPr>
      <w:tblW w:w="0" w:type="auto"/>
      <w:tblLayout w:type="fixed"/>
      <w:tblLook w:val="04A0" w:firstRow="1" w:lastRow="0" w:firstColumn="1" w:lastColumn="0" w:noHBand="0" w:noVBand="1"/>
    </w:tblPr>
    <w:tblGrid>
      <w:gridCol w:w="5220"/>
      <w:gridCol w:w="4400"/>
    </w:tblGrid>
    <w:tr w:rsidR="00421B40" w14:paraId="200AEFD7" w14:textId="77777777">
      <w:trPr>
        <w:trHeight w:val="245"/>
      </w:trPr>
      <w:tc>
        <w:tcPr>
          <w:tcW w:w="5220" w:type="dxa"/>
          <w:tcMar>
            <w:top w:w="0" w:type="dxa"/>
            <w:left w:w="0" w:type="dxa"/>
            <w:bottom w:w="0" w:type="dxa"/>
            <w:right w:w="0" w:type="dxa"/>
          </w:tcMar>
          <w:vAlign w:val="center"/>
        </w:tcPr>
        <w:p w14:paraId="4895A6F3" w14:textId="77777777" w:rsidR="00421B40" w:rsidRDefault="000936DB">
          <w:pPr>
            <w:pStyle w:val="PiedDePage"/>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25DAI0032</w:t>
          </w:r>
        </w:p>
      </w:tc>
      <w:tc>
        <w:tcPr>
          <w:tcW w:w="4400" w:type="dxa"/>
          <w:tcMar>
            <w:top w:w="0" w:type="dxa"/>
            <w:left w:w="0" w:type="dxa"/>
            <w:bottom w:w="0" w:type="dxa"/>
            <w:right w:w="0" w:type="dxa"/>
          </w:tcMar>
          <w:vAlign w:val="center"/>
        </w:tcPr>
        <w:p w14:paraId="30329856" w14:textId="77777777" w:rsidR="00421B40" w:rsidRDefault="000936DB">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23</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41</w:t>
          </w:r>
          <w:r>
            <w:rPr>
              <w:color w:val="000000"/>
              <w:lang w:val="fr-FR"/>
            </w:rPr>
            <w:fldChar w:fldCharType="end"/>
          </w:r>
        </w:p>
      </w:tc>
    </w:tr>
  </w:tbl>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98704" w14:textId="77777777" w:rsidR="00421B40" w:rsidRDefault="00421B40">
    <w:pPr>
      <w:spacing w:line="240" w:lineRule="exact"/>
    </w:pPr>
  </w:p>
  <w:tbl>
    <w:tblPr>
      <w:tblW w:w="0" w:type="auto"/>
      <w:tblLayout w:type="fixed"/>
      <w:tblLook w:val="04A0" w:firstRow="1" w:lastRow="0" w:firstColumn="1" w:lastColumn="0" w:noHBand="0" w:noVBand="1"/>
    </w:tblPr>
    <w:tblGrid>
      <w:gridCol w:w="5220"/>
      <w:gridCol w:w="4400"/>
    </w:tblGrid>
    <w:tr w:rsidR="00421B40" w14:paraId="30CBF9FF" w14:textId="77777777">
      <w:trPr>
        <w:trHeight w:val="245"/>
      </w:trPr>
      <w:tc>
        <w:tcPr>
          <w:tcW w:w="5220" w:type="dxa"/>
          <w:tcMar>
            <w:top w:w="0" w:type="dxa"/>
            <w:left w:w="0" w:type="dxa"/>
            <w:bottom w:w="0" w:type="dxa"/>
            <w:right w:w="0" w:type="dxa"/>
          </w:tcMar>
          <w:vAlign w:val="center"/>
        </w:tcPr>
        <w:p w14:paraId="1B4D7ED2" w14:textId="77777777" w:rsidR="00421B40" w:rsidRDefault="000936DB">
          <w:pPr>
            <w:pStyle w:val="PiedDePage"/>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25DAI0032</w:t>
          </w:r>
        </w:p>
      </w:tc>
      <w:tc>
        <w:tcPr>
          <w:tcW w:w="4400" w:type="dxa"/>
          <w:tcMar>
            <w:top w:w="0" w:type="dxa"/>
            <w:left w:w="0" w:type="dxa"/>
            <w:bottom w:w="0" w:type="dxa"/>
            <w:right w:w="0" w:type="dxa"/>
          </w:tcMar>
          <w:vAlign w:val="center"/>
        </w:tcPr>
        <w:p w14:paraId="0706F404" w14:textId="77777777" w:rsidR="00421B40" w:rsidRDefault="000936DB">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25</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41</w:t>
          </w:r>
          <w:r>
            <w:rPr>
              <w:color w:val="000000"/>
              <w:lang w:val="fr-FR"/>
            </w:rPr>
            <w:fldChar w:fldCharType="end"/>
          </w:r>
        </w:p>
      </w:tc>
    </w:tr>
  </w:tbl>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E7A83" w14:textId="77777777" w:rsidR="00421B40" w:rsidRDefault="00421B40">
    <w:pPr>
      <w:spacing w:line="240" w:lineRule="exact"/>
    </w:pPr>
  </w:p>
  <w:tbl>
    <w:tblPr>
      <w:tblW w:w="0" w:type="auto"/>
      <w:tblLayout w:type="fixed"/>
      <w:tblLook w:val="04A0" w:firstRow="1" w:lastRow="0" w:firstColumn="1" w:lastColumn="0" w:noHBand="0" w:noVBand="1"/>
    </w:tblPr>
    <w:tblGrid>
      <w:gridCol w:w="5220"/>
      <w:gridCol w:w="4400"/>
    </w:tblGrid>
    <w:tr w:rsidR="00421B40" w14:paraId="37326905" w14:textId="77777777">
      <w:trPr>
        <w:trHeight w:val="245"/>
      </w:trPr>
      <w:tc>
        <w:tcPr>
          <w:tcW w:w="5220" w:type="dxa"/>
          <w:tcMar>
            <w:top w:w="0" w:type="dxa"/>
            <w:left w:w="0" w:type="dxa"/>
            <w:bottom w:w="0" w:type="dxa"/>
            <w:right w:w="0" w:type="dxa"/>
          </w:tcMar>
          <w:vAlign w:val="center"/>
        </w:tcPr>
        <w:p w14:paraId="699EC8C8" w14:textId="77777777" w:rsidR="00421B40" w:rsidRDefault="000936DB">
          <w:pPr>
            <w:pStyle w:val="PiedDePage"/>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25DAI0032</w:t>
          </w:r>
        </w:p>
      </w:tc>
      <w:tc>
        <w:tcPr>
          <w:tcW w:w="4400" w:type="dxa"/>
          <w:tcMar>
            <w:top w:w="0" w:type="dxa"/>
            <w:left w:w="0" w:type="dxa"/>
            <w:bottom w:w="0" w:type="dxa"/>
            <w:right w:w="0" w:type="dxa"/>
          </w:tcMar>
          <w:vAlign w:val="center"/>
        </w:tcPr>
        <w:p w14:paraId="0B898EA8" w14:textId="77777777" w:rsidR="00421B40" w:rsidRDefault="000936DB">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26</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41</w:t>
          </w:r>
          <w:r>
            <w:rPr>
              <w:color w:val="000000"/>
              <w:lang w:val="fr-FR"/>
            </w:rPr>
            <w:fldChar w:fldCharType="end"/>
          </w:r>
        </w:p>
      </w:tc>
    </w:tr>
  </w:tbl>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6D1EA0" w14:textId="77777777" w:rsidR="00421B40" w:rsidRDefault="00421B40">
    <w:pPr>
      <w:spacing w:line="240" w:lineRule="exact"/>
    </w:pPr>
  </w:p>
  <w:tbl>
    <w:tblPr>
      <w:tblW w:w="0" w:type="auto"/>
      <w:tblLayout w:type="fixed"/>
      <w:tblLook w:val="04A0" w:firstRow="1" w:lastRow="0" w:firstColumn="1" w:lastColumn="0" w:noHBand="0" w:noVBand="1"/>
    </w:tblPr>
    <w:tblGrid>
      <w:gridCol w:w="5220"/>
      <w:gridCol w:w="4400"/>
    </w:tblGrid>
    <w:tr w:rsidR="00421B40" w14:paraId="2C901833" w14:textId="77777777">
      <w:trPr>
        <w:trHeight w:val="245"/>
      </w:trPr>
      <w:tc>
        <w:tcPr>
          <w:tcW w:w="5220" w:type="dxa"/>
          <w:tcMar>
            <w:top w:w="0" w:type="dxa"/>
            <w:left w:w="0" w:type="dxa"/>
            <w:bottom w:w="0" w:type="dxa"/>
            <w:right w:w="0" w:type="dxa"/>
          </w:tcMar>
          <w:vAlign w:val="center"/>
        </w:tcPr>
        <w:p w14:paraId="4A3CB7A4" w14:textId="77777777" w:rsidR="00421B40" w:rsidRDefault="000936DB">
          <w:pPr>
            <w:pStyle w:val="PiedDePage"/>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25DAI0032</w:t>
          </w:r>
        </w:p>
      </w:tc>
      <w:tc>
        <w:tcPr>
          <w:tcW w:w="4400" w:type="dxa"/>
          <w:tcMar>
            <w:top w:w="0" w:type="dxa"/>
            <w:left w:w="0" w:type="dxa"/>
            <w:bottom w:w="0" w:type="dxa"/>
            <w:right w:w="0" w:type="dxa"/>
          </w:tcMar>
          <w:vAlign w:val="center"/>
        </w:tcPr>
        <w:p w14:paraId="165DEE6A" w14:textId="77777777" w:rsidR="00421B40" w:rsidRDefault="000936DB">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27</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41</w:t>
          </w:r>
          <w:r>
            <w:rPr>
              <w:color w:val="000000"/>
              <w:lang w:val="fr-FR"/>
            </w:rPr>
            <w:fldChar w:fldCharType="end"/>
          </w:r>
        </w:p>
      </w:tc>
    </w:tr>
  </w:tbl>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06DE9" w14:textId="77777777" w:rsidR="00421B40" w:rsidRDefault="00421B40">
    <w:pPr>
      <w:spacing w:line="240" w:lineRule="exact"/>
    </w:pPr>
  </w:p>
  <w:tbl>
    <w:tblPr>
      <w:tblW w:w="0" w:type="auto"/>
      <w:tblLayout w:type="fixed"/>
      <w:tblLook w:val="04A0" w:firstRow="1" w:lastRow="0" w:firstColumn="1" w:lastColumn="0" w:noHBand="0" w:noVBand="1"/>
    </w:tblPr>
    <w:tblGrid>
      <w:gridCol w:w="5220"/>
      <w:gridCol w:w="4400"/>
    </w:tblGrid>
    <w:tr w:rsidR="00421B40" w14:paraId="21E8B70E" w14:textId="77777777">
      <w:trPr>
        <w:trHeight w:val="245"/>
      </w:trPr>
      <w:tc>
        <w:tcPr>
          <w:tcW w:w="5220" w:type="dxa"/>
          <w:tcMar>
            <w:top w:w="0" w:type="dxa"/>
            <w:left w:w="0" w:type="dxa"/>
            <w:bottom w:w="0" w:type="dxa"/>
            <w:right w:w="0" w:type="dxa"/>
          </w:tcMar>
          <w:vAlign w:val="center"/>
        </w:tcPr>
        <w:p w14:paraId="08A56894" w14:textId="77777777" w:rsidR="00421B40" w:rsidRDefault="000936DB">
          <w:pPr>
            <w:pStyle w:val="PiedDePage"/>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25DAI0032</w:t>
          </w:r>
        </w:p>
      </w:tc>
      <w:tc>
        <w:tcPr>
          <w:tcW w:w="4400" w:type="dxa"/>
          <w:tcMar>
            <w:top w:w="0" w:type="dxa"/>
            <w:left w:w="0" w:type="dxa"/>
            <w:bottom w:w="0" w:type="dxa"/>
            <w:right w:w="0" w:type="dxa"/>
          </w:tcMar>
          <w:vAlign w:val="center"/>
        </w:tcPr>
        <w:p w14:paraId="4CA99C94" w14:textId="77777777" w:rsidR="00421B40" w:rsidRDefault="000936DB">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28</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41</w:t>
          </w:r>
          <w:r>
            <w:rPr>
              <w:color w:val="000000"/>
              <w:lang w:val="fr-FR"/>
            </w:rPr>
            <w:fldChar w:fldCharType="end"/>
          </w:r>
        </w:p>
      </w:tc>
    </w:tr>
  </w:tbl>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F078C" w14:textId="77777777" w:rsidR="00421B40" w:rsidRDefault="00421B40">
    <w:pPr>
      <w:spacing w:line="240" w:lineRule="exact"/>
    </w:pPr>
  </w:p>
  <w:tbl>
    <w:tblPr>
      <w:tblW w:w="0" w:type="auto"/>
      <w:tblLayout w:type="fixed"/>
      <w:tblLook w:val="04A0" w:firstRow="1" w:lastRow="0" w:firstColumn="1" w:lastColumn="0" w:noHBand="0" w:noVBand="1"/>
    </w:tblPr>
    <w:tblGrid>
      <w:gridCol w:w="5220"/>
      <w:gridCol w:w="4400"/>
    </w:tblGrid>
    <w:tr w:rsidR="00421B40" w14:paraId="04B07F17" w14:textId="77777777">
      <w:trPr>
        <w:trHeight w:val="245"/>
      </w:trPr>
      <w:tc>
        <w:tcPr>
          <w:tcW w:w="5220" w:type="dxa"/>
          <w:tcMar>
            <w:top w:w="0" w:type="dxa"/>
            <w:left w:w="0" w:type="dxa"/>
            <w:bottom w:w="0" w:type="dxa"/>
            <w:right w:w="0" w:type="dxa"/>
          </w:tcMar>
          <w:vAlign w:val="center"/>
        </w:tcPr>
        <w:p w14:paraId="30813F08" w14:textId="77777777" w:rsidR="00421B40" w:rsidRDefault="000936DB">
          <w:pPr>
            <w:pStyle w:val="PiedDePage"/>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25DAI0032</w:t>
          </w:r>
        </w:p>
      </w:tc>
      <w:tc>
        <w:tcPr>
          <w:tcW w:w="4400" w:type="dxa"/>
          <w:tcMar>
            <w:top w:w="0" w:type="dxa"/>
            <w:left w:w="0" w:type="dxa"/>
            <w:bottom w:w="0" w:type="dxa"/>
            <w:right w:w="0" w:type="dxa"/>
          </w:tcMar>
          <w:vAlign w:val="center"/>
        </w:tcPr>
        <w:p w14:paraId="695BE015" w14:textId="77777777" w:rsidR="00421B40" w:rsidRDefault="000936DB">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29</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41</w:t>
          </w:r>
          <w:r>
            <w:rPr>
              <w:color w:val="000000"/>
              <w:lang w:val="fr-FR"/>
            </w:rP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E8D5C" w14:textId="77777777" w:rsidR="00421B40" w:rsidRDefault="00421B40">
    <w:pPr>
      <w:spacing w:line="240" w:lineRule="exact"/>
    </w:pPr>
  </w:p>
  <w:tbl>
    <w:tblPr>
      <w:tblW w:w="0" w:type="auto"/>
      <w:tblLayout w:type="fixed"/>
      <w:tblLook w:val="04A0" w:firstRow="1" w:lastRow="0" w:firstColumn="1" w:lastColumn="0" w:noHBand="0" w:noVBand="1"/>
    </w:tblPr>
    <w:tblGrid>
      <w:gridCol w:w="5220"/>
      <w:gridCol w:w="4400"/>
    </w:tblGrid>
    <w:tr w:rsidR="00421B40" w14:paraId="673904DE" w14:textId="77777777">
      <w:trPr>
        <w:trHeight w:val="245"/>
      </w:trPr>
      <w:tc>
        <w:tcPr>
          <w:tcW w:w="5220" w:type="dxa"/>
          <w:tcMar>
            <w:top w:w="0" w:type="dxa"/>
            <w:left w:w="0" w:type="dxa"/>
            <w:bottom w:w="0" w:type="dxa"/>
            <w:right w:w="0" w:type="dxa"/>
          </w:tcMar>
          <w:vAlign w:val="center"/>
        </w:tcPr>
        <w:p w14:paraId="7701BDD6" w14:textId="77777777" w:rsidR="00421B40" w:rsidRDefault="000936DB">
          <w:pPr>
            <w:pStyle w:val="PiedDePage"/>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25DAI0032</w:t>
          </w:r>
        </w:p>
      </w:tc>
      <w:tc>
        <w:tcPr>
          <w:tcW w:w="4400" w:type="dxa"/>
          <w:tcMar>
            <w:top w:w="0" w:type="dxa"/>
            <w:left w:w="0" w:type="dxa"/>
            <w:bottom w:w="0" w:type="dxa"/>
            <w:right w:w="0" w:type="dxa"/>
          </w:tcMar>
          <w:vAlign w:val="center"/>
        </w:tcPr>
        <w:p w14:paraId="18DCBC85" w14:textId="77777777" w:rsidR="00421B40" w:rsidRDefault="000936DB">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7</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41</w:t>
          </w:r>
          <w:r>
            <w:rPr>
              <w:color w:val="000000"/>
              <w:lang w:val="fr-FR"/>
            </w:rPr>
            <w:fldChar w:fldCharType="end"/>
          </w:r>
        </w:p>
      </w:tc>
    </w:tr>
  </w:tbl>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5A7F5" w14:textId="77777777" w:rsidR="00421B40" w:rsidRDefault="00421B40">
    <w:pPr>
      <w:spacing w:line="240" w:lineRule="exact"/>
    </w:pPr>
  </w:p>
  <w:tbl>
    <w:tblPr>
      <w:tblW w:w="0" w:type="auto"/>
      <w:tblLayout w:type="fixed"/>
      <w:tblLook w:val="04A0" w:firstRow="1" w:lastRow="0" w:firstColumn="1" w:lastColumn="0" w:noHBand="0" w:noVBand="1"/>
    </w:tblPr>
    <w:tblGrid>
      <w:gridCol w:w="5220"/>
      <w:gridCol w:w="4400"/>
    </w:tblGrid>
    <w:tr w:rsidR="00421B40" w14:paraId="725539E9" w14:textId="77777777">
      <w:trPr>
        <w:trHeight w:val="245"/>
      </w:trPr>
      <w:tc>
        <w:tcPr>
          <w:tcW w:w="5220" w:type="dxa"/>
          <w:tcMar>
            <w:top w:w="0" w:type="dxa"/>
            <w:left w:w="0" w:type="dxa"/>
            <w:bottom w:w="0" w:type="dxa"/>
            <w:right w:w="0" w:type="dxa"/>
          </w:tcMar>
          <w:vAlign w:val="center"/>
        </w:tcPr>
        <w:p w14:paraId="77E90E83" w14:textId="77777777" w:rsidR="00421B40" w:rsidRDefault="000936DB">
          <w:pPr>
            <w:pStyle w:val="PiedDePage"/>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25DAI0032</w:t>
          </w:r>
        </w:p>
      </w:tc>
      <w:tc>
        <w:tcPr>
          <w:tcW w:w="4400" w:type="dxa"/>
          <w:tcMar>
            <w:top w:w="0" w:type="dxa"/>
            <w:left w:w="0" w:type="dxa"/>
            <w:bottom w:w="0" w:type="dxa"/>
            <w:right w:w="0" w:type="dxa"/>
          </w:tcMar>
          <w:vAlign w:val="center"/>
        </w:tcPr>
        <w:p w14:paraId="42DEA463" w14:textId="77777777" w:rsidR="00421B40" w:rsidRDefault="000936DB">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31</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41</w:t>
          </w:r>
          <w:r>
            <w:rPr>
              <w:color w:val="000000"/>
              <w:lang w:val="fr-FR"/>
            </w:rPr>
            <w:fldChar w:fldCharType="end"/>
          </w:r>
        </w:p>
      </w:tc>
    </w:tr>
  </w:tbl>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94633" w14:textId="77777777" w:rsidR="00421B40" w:rsidRDefault="00421B40">
    <w:pPr>
      <w:spacing w:line="240" w:lineRule="exact"/>
    </w:pPr>
  </w:p>
  <w:tbl>
    <w:tblPr>
      <w:tblW w:w="0" w:type="auto"/>
      <w:tblLayout w:type="fixed"/>
      <w:tblLook w:val="04A0" w:firstRow="1" w:lastRow="0" w:firstColumn="1" w:lastColumn="0" w:noHBand="0" w:noVBand="1"/>
    </w:tblPr>
    <w:tblGrid>
      <w:gridCol w:w="5220"/>
      <w:gridCol w:w="4400"/>
    </w:tblGrid>
    <w:tr w:rsidR="00421B40" w14:paraId="69F92378" w14:textId="77777777">
      <w:trPr>
        <w:trHeight w:val="245"/>
      </w:trPr>
      <w:tc>
        <w:tcPr>
          <w:tcW w:w="5220" w:type="dxa"/>
          <w:tcMar>
            <w:top w:w="0" w:type="dxa"/>
            <w:left w:w="0" w:type="dxa"/>
            <w:bottom w:w="0" w:type="dxa"/>
            <w:right w:w="0" w:type="dxa"/>
          </w:tcMar>
          <w:vAlign w:val="center"/>
        </w:tcPr>
        <w:p w14:paraId="0646E39B" w14:textId="77777777" w:rsidR="00421B40" w:rsidRDefault="000936DB">
          <w:pPr>
            <w:pStyle w:val="PiedDePage"/>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25DAI0032</w:t>
          </w:r>
        </w:p>
      </w:tc>
      <w:tc>
        <w:tcPr>
          <w:tcW w:w="4400" w:type="dxa"/>
          <w:tcMar>
            <w:top w:w="0" w:type="dxa"/>
            <w:left w:w="0" w:type="dxa"/>
            <w:bottom w:w="0" w:type="dxa"/>
            <w:right w:w="0" w:type="dxa"/>
          </w:tcMar>
          <w:vAlign w:val="center"/>
        </w:tcPr>
        <w:p w14:paraId="689652F3" w14:textId="77777777" w:rsidR="00421B40" w:rsidRDefault="000936DB">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32</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41</w:t>
          </w:r>
          <w:r>
            <w:rPr>
              <w:color w:val="000000"/>
              <w:lang w:val="fr-FR"/>
            </w:rPr>
            <w:fldChar w:fldCharType="end"/>
          </w:r>
        </w:p>
      </w:tc>
    </w:tr>
  </w:tbl>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2AB44" w14:textId="77777777" w:rsidR="00421B40" w:rsidRDefault="00421B40">
    <w:pPr>
      <w:spacing w:line="240" w:lineRule="exact"/>
    </w:pPr>
  </w:p>
  <w:tbl>
    <w:tblPr>
      <w:tblW w:w="0" w:type="auto"/>
      <w:tblLayout w:type="fixed"/>
      <w:tblLook w:val="04A0" w:firstRow="1" w:lastRow="0" w:firstColumn="1" w:lastColumn="0" w:noHBand="0" w:noVBand="1"/>
    </w:tblPr>
    <w:tblGrid>
      <w:gridCol w:w="5220"/>
      <w:gridCol w:w="4400"/>
    </w:tblGrid>
    <w:tr w:rsidR="00421B40" w14:paraId="2F888B1D" w14:textId="77777777">
      <w:trPr>
        <w:trHeight w:val="245"/>
      </w:trPr>
      <w:tc>
        <w:tcPr>
          <w:tcW w:w="5220" w:type="dxa"/>
          <w:tcMar>
            <w:top w:w="0" w:type="dxa"/>
            <w:left w:w="0" w:type="dxa"/>
            <w:bottom w:w="0" w:type="dxa"/>
            <w:right w:w="0" w:type="dxa"/>
          </w:tcMar>
          <w:vAlign w:val="center"/>
        </w:tcPr>
        <w:p w14:paraId="31C13BFA" w14:textId="77777777" w:rsidR="00421B40" w:rsidRDefault="000936DB">
          <w:pPr>
            <w:pStyle w:val="PiedDePage"/>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25DAI0032</w:t>
          </w:r>
        </w:p>
      </w:tc>
      <w:tc>
        <w:tcPr>
          <w:tcW w:w="4400" w:type="dxa"/>
          <w:tcMar>
            <w:top w:w="0" w:type="dxa"/>
            <w:left w:w="0" w:type="dxa"/>
            <w:bottom w:w="0" w:type="dxa"/>
            <w:right w:w="0" w:type="dxa"/>
          </w:tcMar>
          <w:vAlign w:val="center"/>
        </w:tcPr>
        <w:p w14:paraId="5D26AB5A" w14:textId="77777777" w:rsidR="00421B40" w:rsidRDefault="000936DB">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33</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41</w:t>
          </w:r>
          <w:r>
            <w:rPr>
              <w:color w:val="000000"/>
              <w:lang w:val="fr-FR"/>
            </w:rPr>
            <w:fldChar w:fldCharType="end"/>
          </w:r>
        </w:p>
      </w:tc>
    </w:tr>
  </w:tbl>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D1AF3" w14:textId="77777777" w:rsidR="00421B40" w:rsidRDefault="00421B40">
    <w:pPr>
      <w:spacing w:line="240" w:lineRule="exact"/>
    </w:pPr>
  </w:p>
  <w:tbl>
    <w:tblPr>
      <w:tblW w:w="0" w:type="auto"/>
      <w:tblLayout w:type="fixed"/>
      <w:tblLook w:val="04A0" w:firstRow="1" w:lastRow="0" w:firstColumn="1" w:lastColumn="0" w:noHBand="0" w:noVBand="1"/>
    </w:tblPr>
    <w:tblGrid>
      <w:gridCol w:w="5220"/>
      <w:gridCol w:w="4400"/>
    </w:tblGrid>
    <w:tr w:rsidR="00421B40" w14:paraId="342AA5E5" w14:textId="77777777">
      <w:trPr>
        <w:trHeight w:val="245"/>
      </w:trPr>
      <w:tc>
        <w:tcPr>
          <w:tcW w:w="5220" w:type="dxa"/>
          <w:tcMar>
            <w:top w:w="0" w:type="dxa"/>
            <w:left w:w="0" w:type="dxa"/>
            <w:bottom w:w="0" w:type="dxa"/>
            <w:right w:w="0" w:type="dxa"/>
          </w:tcMar>
          <w:vAlign w:val="center"/>
        </w:tcPr>
        <w:p w14:paraId="616FC9AC" w14:textId="77777777" w:rsidR="00421B40" w:rsidRDefault="000936DB">
          <w:pPr>
            <w:pStyle w:val="PiedDePage"/>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25DAI0032</w:t>
          </w:r>
        </w:p>
      </w:tc>
      <w:tc>
        <w:tcPr>
          <w:tcW w:w="4400" w:type="dxa"/>
          <w:tcMar>
            <w:top w:w="0" w:type="dxa"/>
            <w:left w:w="0" w:type="dxa"/>
            <w:bottom w:w="0" w:type="dxa"/>
            <w:right w:w="0" w:type="dxa"/>
          </w:tcMar>
          <w:vAlign w:val="center"/>
        </w:tcPr>
        <w:p w14:paraId="1898ACD2" w14:textId="77777777" w:rsidR="00421B40" w:rsidRDefault="000936DB">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34</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41</w:t>
          </w:r>
          <w:r>
            <w:rPr>
              <w:color w:val="000000"/>
              <w:lang w:val="fr-FR"/>
            </w:rPr>
            <w:fldChar w:fldCharType="end"/>
          </w:r>
        </w:p>
      </w:tc>
    </w:tr>
  </w:tbl>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9A280" w14:textId="77777777" w:rsidR="00421B40" w:rsidRDefault="00421B40">
    <w:pPr>
      <w:spacing w:line="240" w:lineRule="exact"/>
    </w:pPr>
  </w:p>
  <w:tbl>
    <w:tblPr>
      <w:tblW w:w="0" w:type="auto"/>
      <w:tblLayout w:type="fixed"/>
      <w:tblLook w:val="04A0" w:firstRow="1" w:lastRow="0" w:firstColumn="1" w:lastColumn="0" w:noHBand="0" w:noVBand="1"/>
    </w:tblPr>
    <w:tblGrid>
      <w:gridCol w:w="5220"/>
      <w:gridCol w:w="4400"/>
    </w:tblGrid>
    <w:tr w:rsidR="00421B40" w14:paraId="3548ACCC" w14:textId="77777777">
      <w:trPr>
        <w:trHeight w:val="245"/>
      </w:trPr>
      <w:tc>
        <w:tcPr>
          <w:tcW w:w="5220" w:type="dxa"/>
          <w:tcMar>
            <w:top w:w="0" w:type="dxa"/>
            <w:left w:w="0" w:type="dxa"/>
            <w:bottom w:w="0" w:type="dxa"/>
            <w:right w:w="0" w:type="dxa"/>
          </w:tcMar>
          <w:vAlign w:val="center"/>
        </w:tcPr>
        <w:p w14:paraId="522BCD5C" w14:textId="77777777" w:rsidR="00421B40" w:rsidRDefault="000936DB">
          <w:pPr>
            <w:pStyle w:val="PiedDePage"/>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25DAI0032</w:t>
          </w:r>
        </w:p>
      </w:tc>
      <w:tc>
        <w:tcPr>
          <w:tcW w:w="4400" w:type="dxa"/>
          <w:tcMar>
            <w:top w:w="0" w:type="dxa"/>
            <w:left w:w="0" w:type="dxa"/>
            <w:bottom w:w="0" w:type="dxa"/>
            <w:right w:w="0" w:type="dxa"/>
          </w:tcMar>
          <w:vAlign w:val="center"/>
        </w:tcPr>
        <w:p w14:paraId="7572197C" w14:textId="77777777" w:rsidR="00421B40" w:rsidRDefault="000936DB">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35</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41</w:t>
          </w:r>
          <w:r>
            <w:rPr>
              <w:color w:val="000000"/>
              <w:lang w:val="fr-FR"/>
            </w:rPr>
            <w:fldChar w:fldCharType="end"/>
          </w:r>
        </w:p>
      </w:tc>
    </w:tr>
  </w:tbl>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B06947" w14:textId="77777777" w:rsidR="00421B40" w:rsidRDefault="00421B40">
    <w:pPr>
      <w:spacing w:line="240" w:lineRule="exact"/>
    </w:pPr>
  </w:p>
  <w:tbl>
    <w:tblPr>
      <w:tblW w:w="0" w:type="auto"/>
      <w:tblLayout w:type="fixed"/>
      <w:tblLook w:val="04A0" w:firstRow="1" w:lastRow="0" w:firstColumn="1" w:lastColumn="0" w:noHBand="0" w:noVBand="1"/>
    </w:tblPr>
    <w:tblGrid>
      <w:gridCol w:w="5220"/>
      <w:gridCol w:w="4400"/>
    </w:tblGrid>
    <w:tr w:rsidR="00421B40" w14:paraId="2A5E4C72" w14:textId="77777777">
      <w:trPr>
        <w:trHeight w:val="245"/>
      </w:trPr>
      <w:tc>
        <w:tcPr>
          <w:tcW w:w="5220" w:type="dxa"/>
          <w:tcMar>
            <w:top w:w="0" w:type="dxa"/>
            <w:left w:w="0" w:type="dxa"/>
            <w:bottom w:w="0" w:type="dxa"/>
            <w:right w:w="0" w:type="dxa"/>
          </w:tcMar>
          <w:vAlign w:val="center"/>
        </w:tcPr>
        <w:p w14:paraId="56C39FA2" w14:textId="77777777" w:rsidR="00421B40" w:rsidRDefault="000936DB">
          <w:pPr>
            <w:pStyle w:val="PiedDePage"/>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25DAI0032</w:t>
          </w:r>
        </w:p>
      </w:tc>
      <w:tc>
        <w:tcPr>
          <w:tcW w:w="4400" w:type="dxa"/>
          <w:tcMar>
            <w:top w:w="0" w:type="dxa"/>
            <w:left w:w="0" w:type="dxa"/>
            <w:bottom w:w="0" w:type="dxa"/>
            <w:right w:w="0" w:type="dxa"/>
          </w:tcMar>
          <w:vAlign w:val="center"/>
        </w:tcPr>
        <w:p w14:paraId="29CFF7B3" w14:textId="77777777" w:rsidR="00421B40" w:rsidRDefault="000936DB">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37</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41</w:t>
          </w:r>
          <w:r>
            <w:rPr>
              <w:color w:val="000000"/>
              <w:lang w:val="fr-FR"/>
            </w:rPr>
            <w:fldChar w:fldCharType="end"/>
          </w:r>
        </w:p>
      </w:tc>
    </w:tr>
  </w:tbl>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99C31" w14:textId="77777777" w:rsidR="00421B40" w:rsidRDefault="00421B40">
    <w:pPr>
      <w:spacing w:line="240" w:lineRule="exact"/>
    </w:pPr>
  </w:p>
  <w:tbl>
    <w:tblPr>
      <w:tblW w:w="0" w:type="auto"/>
      <w:tblLayout w:type="fixed"/>
      <w:tblLook w:val="04A0" w:firstRow="1" w:lastRow="0" w:firstColumn="1" w:lastColumn="0" w:noHBand="0" w:noVBand="1"/>
    </w:tblPr>
    <w:tblGrid>
      <w:gridCol w:w="5220"/>
      <w:gridCol w:w="4400"/>
    </w:tblGrid>
    <w:tr w:rsidR="00421B40" w14:paraId="4E02C788" w14:textId="77777777">
      <w:trPr>
        <w:trHeight w:val="245"/>
      </w:trPr>
      <w:tc>
        <w:tcPr>
          <w:tcW w:w="5220" w:type="dxa"/>
          <w:tcMar>
            <w:top w:w="0" w:type="dxa"/>
            <w:left w:w="0" w:type="dxa"/>
            <w:bottom w:w="0" w:type="dxa"/>
            <w:right w:w="0" w:type="dxa"/>
          </w:tcMar>
          <w:vAlign w:val="center"/>
        </w:tcPr>
        <w:p w14:paraId="380A08CD" w14:textId="77777777" w:rsidR="00421B40" w:rsidRDefault="000936DB">
          <w:pPr>
            <w:pStyle w:val="PiedDePage"/>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25DAI0032</w:t>
          </w:r>
        </w:p>
      </w:tc>
      <w:tc>
        <w:tcPr>
          <w:tcW w:w="4400" w:type="dxa"/>
          <w:tcMar>
            <w:top w:w="0" w:type="dxa"/>
            <w:left w:w="0" w:type="dxa"/>
            <w:bottom w:w="0" w:type="dxa"/>
            <w:right w:w="0" w:type="dxa"/>
          </w:tcMar>
          <w:vAlign w:val="center"/>
        </w:tcPr>
        <w:p w14:paraId="740063D5" w14:textId="77777777" w:rsidR="00421B40" w:rsidRDefault="000936DB">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38</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41</w:t>
          </w:r>
          <w:r>
            <w:rPr>
              <w:color w:val="000000"/>
              <w:lang w:val="fr-FR"/>
            </w:rPr>
            <w:fldChar w:fldCharType="end"/>
          </w:r>
        </w:p>
      </w:tc>
    </w:tr>
  </w:tbl>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5E213" w14:textId="77777777" w:rsidR="00421B40" w:rsidRDefault="00421B40">
    <w:pPr>
      <w:spacing w:line="240" w:lineRule="exact"/>
    </w:pPr>
  </w:p>
  <w:tbl>
    <w:tblPr>
      <w:tblW w:w="0" w:type="auto"/>
      <w:tblLayout w:type="fixed"/>
      <w:tblLook w:val="04A0" w:firstRow="1" w:lastRow="0" w:firstColumn="1" w:lastColumn="0" w:noHBand="0" w:noVBand="1"/>
    </w:tblPr>
    <w:tblGrid>
      <w:gridCol w:w="5220"/>
      <w:gridCol w:w="4400"/>
    </w:tblGrid>
    <w:tr w:rsidR="00421B40" w14:paraId="7FC07A75" w14:textId="77777777">
      <w:trPr>
        <w:trHeight w:val="245"/>
      </w:trPr>
      <w:tc>
        <w:tcPr>
          <w:tcW w:w="5220" w:type="dxa"/>
          <w:tcMar>
            <w:top w:w="0" w:type="dxa"/>
            <w:left w:w="0" w:type="dxa"/>
            <w:bottom w:w="0" w:type="dxa"/>
            <w:right w:w="0" w:type="dxa"/>
          </w:tcMar>
          <w:vAlign w:val="center"/>
        </w:tcPr>
        <w:p w14:paraId="0FFECB19" w14:textId="77777777" w:rsidR="00421B40" w:rsidRDefault="000936DB">
          <w:pPr>
            <w:pStyle w:val="PiedDePage"/>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25DAI0032</w:t>
          </w:r>
        </w:p>
      </w:tc>
      <w:tc>
        <w:tcPr>
          <w:tcW w:w="4400" w:type="dxa"/>
          <w:tcMar>
            <w:top w:w="0" w:type="dxa"/>
            <w:left w:w="0" w:type="dxa"/>
            <w:bottom w:w="0" w:type="dxa"/>
            <w:right w:w="0" w:type="dxa"/>
          </w:tcMar>
          <w:vAlign w:val="center"/>
        </w:tcPr>
        <w:p w14:paraId="3CC2298A" w14:textId="77777777" w:rsidR="00421B40" w:rsidRDefault="000936DB">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40</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41</w:t>
          </w:r>
          <w:r>
            <w:rPr>
              <w:color w:val="000000"/>
              <w:lang w:val="fr-FR"/>
            </w:rPr>
            <w:fldChar w:fldCharType="end"/>
          </w:r>
        </w:p>
      </w:tc>
    </w:tr>
  </w:tbl>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765D8" w14:textId="77777777" w:rsidR="00421B40" w:rsidRDefault="00421B40">
    <w:pPr>
      <w:spacing w:line="240" w:lineRule="exact"/>
    </w:pPr>
  </w:p>
  <w:tbl>
    <w:tblPr>
      <w:tblW w:w="0" w:type="auto"/>
      <w:tblLayout w:type="fixed"/>
      <w:tblLook w:val="04A0" w:firstRow="1" w:lastRow="0" w:firstColumn="1" w:lastColumn="0" w:noHBand="0" w:noVBand="1"/>
    </w:tblPr>
    <w:tblGrid>
      <w:gridCol w:w="5220"/>
      <w:gridCol w:w="4400"/>
    </w:tblGrid>
    <w:tr w:rsidR="00421B40" w14:paraId="2B455F2A" w14:textId="77777777">
      <w:trPr>
        <w:trHeight w:val="245"/>
      </w:trPr>
      <w:tc>
        <w:tcPr>
          <w:tcW w:w="5220" w:type="dxa"/>
          <w:tcMar>
            <w:top w:w="0" w:type="dxa"/>
            <w:left w:w="0" w:type="dxa"/>
            <w:bottom w:w="0" w:type="dxa"/>
            <w:right w:w="0" w:type="dxa"/>
          </w:tcMar>
          <w:vAlign w:val="center"/>
        </w:tcPr>
        <w:p w14:paraId="78FB08B3" w14:textId="77777777" w:rsidR="00421B40" w:rsidRDefault="000936DB">
          <w:pPr>
            <w:pStyle w:val="PiedDePage"/>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25DAI0032</w:t>
          </w:r>
        </w:p>
      </w:tc>
      <w:tc>
        <w:tcPr>
          <w:tcW w:w="4400" w:type="dxa"/>
          <w:tcMar>
            <w:top w:w="0" w:type="dxa"/>
            <w:left w:w="0" w:type="dxa"/>
            <w:bottom w:w="0" w:type="dxa"/>
            <w:right w:w="0" w:type="dxa"/>
          </w:tcMar>
          <w:vAlign w:val="center"/>
        </w:tcPr>
        <w:p w14:paraId="5189B72F" w14:textId="77777777" w:rsidR="00421B40" w:rsidRDefault="000936DB">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41</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41</w:t>
          </w:r>
          <w:r>
            <w:rPr>
              <w:color w:val="000000"/>
              <w:lang w:val="fr-FR"/>
            </w:rPr>
            <w:fldChar w:fldCharType="end"/>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28695" w14:textId="77777777" w:rsidR="00421B40" w:rsidRDefault="00421B40">
    <w:pPr>
      <w:spacing w:line="240" w:lineRule="exact"/>
    </w:pPr>
  </w:p>
  <w:tbl>
    <w:tblPr>
      <w:tblW w:w="0" w:type="auto"/>
      <w:tblLayout w:type="fixed"/>
      <w:tblLook w:val="04A0" w:firstRow="1" w:lastRow="0" w:firstColumn="1" w:lastColumn="0" w:noHBand="0" w:noVBand="1"/>
    </w:tblPr>
    <w:tblGrid>
      <w:gridCol w:w="5220"/>
      <w:gridCol w:w="4400"/>
    </w:tblGrid>
    <w:tr w:rsidR="00421B40" w14:paraId="01B3AD20" w14:textId="77777777">
      <w:trPr>
        <w:trHeight w:val="245"/>
      </w:trPr>
      <w:tc>
        <w:tcPr>
          <w:tcW w:w="5220" w:type="dxa"/>
          <w:tcMar>
            <w:top w:w="0" w:type="dxa"/>
            <w:left w:w="0" w:type="dxa"/>
            <w:bottom w:w="0" w:type="dxa"/>
            <w:right w:w="0" w:type="dxa"/>
          </w:tcMar>
          <w:vAlign w:val="center"/>
        </w:tcPr>
        <w:p w14:paraId="4E31F704" w14:textId="77777777" w:rsidR="00421B40" w:rsidRDefault="000936DB">
          <w:pPr>
            <w:pStyle w:val="PiedDePage"/>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25DAI0032</w:t>
          </w:r>
        </w:p>
      </w:tc>
      <w:tc>
        <w:tcPr>
          <w:tcW w:w="4400" w:type="dxa"/>
          <w:tcMar>
            <w:top w:w="0" w:type="dxa"/>
            <w:left w:w="0" w:type="dxa"/>
            <w:bottom w:w="0" w:type="dxa"/>
            <w:right w:w="0" w:type="dxa"/>
          </w:tcMar>
          <w:vAlign w:val="center"/>
        </w:tcPr>
        <w:p w14:paraId="6DDE3C14" w14:textId="77777777" w:rsidR="00421B40" w:rsidRDefault="000936DB">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9</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41</w:t>
          </w:r>
          <w:r>
            <w:rPr>
              <w:color w:val="000000"/>
              <w:lang w:val="fr-FR"/>
            </w:rPr>
            <w:fldChar w:fldCharType="end"/>
          </w:r>
        </w:p>
      </w:tc>
    </w:tr>
  </w:tbl>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F201F" w14:textId="77777777" w:rsidR="00421B40" w:rsidRDefault="00421B40">
    <w:pPr>
      <w:spacing w:line="240" w:lineRule="exact"/>
    </w:pPr>
  </w:p>
  <w:tbl>
    <w:tblPr>
      <w:tblW w:w="0" w:type="auto"/>
      <w:tblLayout w:type="fixed"/>
      <w:tblLook w:val="04A0" w:firstRow="1" w:lastRow="0" w:firstColumn="1" w:lastColumn="0" w:noHBand="0" w:noVBand="1"/>
    </w:tblPr>
    <w:tblGrid>
      <w:gridCol w:w="5220"/>
      <w:gridCol w:w="4400"/>
    </w:tblGrid>
    <w:tr w:rsidR="00421B40" w14:paraId="7FB64528" w14:textId="77777777">
      <w:trPr>
        <w:trHeight w:val="245"/>
      </w:trPr>
      <w:tc>
        <w:tcPr>
          <w:tcW w:w="5220" w:type="dxa"/>
          <w:tcMar>
            <w:top w:w="0" w:type="dxa"/>
            <w:left w:w="0" w:type="dxa"/>
            <w:bottom w:w="0" w:type="dxa"/>
            <w:right w:w="0" w:type="dxa"/>
          </w:tcMar>
          <w:vAlign w:val="center"/>
        </w:tcPr>
        <w:p w14:paraId="4E5FFD9B" w14:textId="77777777" w:rsidR="00421B40" w:rsidRDefault="000936DB">
          <w:pPr>
            <w:pStyle w:val="PiedDePage"/>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25DAI0032</w:t>
          </w:r>
        </w:p>
      </w:tc>
      <w:tc>
        <w:tcPr>
          <w:tcW w:w="4400" w:type="dxa"/>
          <w:tcMar>
            <w:top w:w="0" w:type="dxa"/>
            <w:left w:w="0" w:type="dxa"/>
            <w:bottom w:w="0" w:type="dxa"/>
            <w:right w:w="0" w:type="dxa"/>
          </w:tcMar>
          <w:vAlign w:val="center"/>
        </w:tcPr>
        <w:p w14:paraId="539113ED" w14:textId="77777777" w:rsidR="00421B40" w:rsidRDefault="000936DB">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10</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41</w:t>
          </w:r>
          <w:r>
            <w:rPr>
              <w:color w:val="000000"/>
              <w:lang w:val="fr-FR"/>
            </w:rPr>
            <w:fldChar w:fldCharType="end"/>
          </w:r>
        </w:p>
      </w:tc>
    </w:tr>
  </w:tbl>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1B10" w14:textId="77777777" w:rsidR="00421B40" w:rsidRDefault="00421B40">
    <w:pPr>
      <w:spacing w:line="240" w:lineRule="exact"/>
    </w:pPr>
  </w:p>
  <w:tbl>
    <w:tblPr>
      <w:tblW w:w="0" w:type="auto"/>
      <w:tblLayout w:type="fixed"/>
      <w:tblLook w:val="04A0" w:firstRow="1" w:lastRow="0" w:firstColumn="1" w:lastColumn="0" w:noHBand="0" w:noVBand="1"/>
    </w:tblPr>
    <w:tblGrid>
      <w:gridCol w:w="5220"/>
      <w:gridCol w:w="4400"/>
    </w:tblGrid>
    <w:tr w:rsidR="00421B40" w14:paraId="1B59201E" w14:textId="77777777">
      <w:trPr>
        <w:trHeight w:val="245"/>
      </w:trPr>
      <w:tc>
        <w:tcPr>
          <w:tcW w:w="5220" w:type="dxa"/>
          <w:tcMar>
            <w:top w:w="0" w:type="dxa"/>
            <w:left w:w="0" w:type="dxa"/>
            <w:bottom w:w="0" w:type="dxa"/>
            <w:right w:w="0" w:type="dxa"/>
          </w:tcMar>
          <w:vAlign w:val="center"/>
        </w:tcPr>
        <w:p w14:paraId="564FE4C4" w14:textId="77777777" w:rsidR="00421B40" w:rsidRDefault="000936DB">
          <w:pPr>
            <w:pStyle w:val="PiedDePage"/>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25DAI0032</w:t>
          </w:r>
        </w:p>
      </w:tc>
      <w:tc>
        <w:tcPr>
          <w:tcW w:w="4400" w:type="dxa"/>
          <w:tcMar>
            <w:top w:w="0" w:type="dxa"/>
            <w:left w:w="0" w:type="dxa"/>
            <w:bottom w:w="0" w:type="dxa"/>
            <w:right w:w="0" w:type="dxa"/>
          </w:tcMar>
          <w:vAlign w:val="center"/>
        </w:tcPr>
        <w:p w14:paraId="520816A2" w14:textId="77777777" w:rsidR="00421B40" w:rsidRDefault="000936DB">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12</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41</w:t>
          </w:r>
          <w:r>
            <w:rPr>
              <w:color w:val="000000"/>
              <w:lang w:val="fr-FR"/>
            </w:rPr>
            <w:fldChar w:fldCharType="end"/>
          </w:r>
        </w:p>
      </w:tc>
    </w:tr>
  </w:tbl>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F2EC5" w14:textId="77777777" w:rsidR="00421B40" w:rsidRDefault="00421B40">
    <w:pPr>
      <w:spacing w:line="240" w:lineRule="exact"/>
    </w:pPr>
  </w:p>
  <w:tbl>
    <w:tblPr>
      <w:tblW w:w="0" w:type="auto"/>
      <w:tblLayout w:type="fixed"/>
      <w:tblLook w:val="04A0" w:firstRow="1" w:lastRow="0" w:firstColumn="1" w:lastColumn="0" w:noHBand="0" w:noVBand="1"/>
    </w:tblPr>
    <w:tblGrid>
      <w:gridCol w:w="5220"/>
      <w:gridCol w:w="4400"/>
    </w:tblGrid>
    <w:tr w:rsidR="00421B40" w14:paraId="4E4C5217" w14:textId="77777777">
      <w:trPr>
        <w:trHeight w:val="245"/>
      </w:trPr>
      <w:tc>
        <w:tcPr>
          <w:tcW w:w="5220" w:type="dxa"/>
          <w:tcMar>
            <w:top w:w="0" w:type="dxa"/>
            <w:left w:w="0" w:type="dxa"/>
            <w:bottom w:w="0" w:type="dxa"/>
            <w:right w:w="0" w:type="dxa"/>
          </w:tcMar>
          <w:vAlign w:val="center"/>
        </w:tcPr>
        <w:p w14:paraId="557210E9" w14:textId="77777777" w:rsidR="00421B40" w:rsidRDefault="000936DB">
          <w:pPr>
            <w:pStyle w:val="PiedDePage"/>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25DAI0032</w:t>
          </w:r>
        </w:p>
      </w:tc>
      <w:tc>
        <w:tcPr>
          <w:tcW w:w="4400" w:type="dxa"/>
          <w:tcMar>
            <w:top w:w="0" w:type="dxa"/>
            <w:left w:w="0" w:type="dxa"/>
            <w:bottom w:w="0" w:type="dxa"/>
            <w:right w:w="0" w:type="dxa"/>
          </w:tcMar>
          <w:vAlign w:val="center"/>
        </w:tcPr>
        <w:p w14:paraId="13FF9037" w14:textId="77777777" w:rsidR="00421B40" w:rsidRDefault="000936DB">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14</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41</w:t>
          </w:r>
          <w:r>
            <w:rPr>
              <w:color w:val="000000"/>
              <w:lang w:val="fr-FR"/>
            </w:rPr>
            <w:fldChar w:fldCharType="end"/>
          </w:r>
        </w:p>
      </w:tc>
    </w:tr>
  </w:tbl>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22677" w14:textId="77777777" w:rsidR="00421B40" w:rsidRDefault="00421B40">
    <w:pPr>
      <w:spacing w:line="240" w:lineRule="exact"/>
    </w:pPr>
  </w:p>
  <w:tbl>
    <w:tblPr>
      <w:tblW w:w="0" w:type="auto"/>
      <w:tblLayout w:type="fixed"/>
      <w:tblLook w:val="04A0" w:firstRow="1" w:lastRow="0" w:firstColumn="1" w:lastColumn="0" w:noHBand="0" w:noVBand="1"/>
    </w:tblPr>
    <w:tblGrid>
      <w:gridCol w:w="5220"/>
      <w:gridCol w:w="4400"/>
    </w:tblGrid>
    <w:tr w:rsidR="00421B40" w14:paraId="553A7F8D" w14:textId="77777777">
      <w:trPr>
        <w:trHeight w:val="245"/>
      </w:trPr>
      <w:tc>
        <w:tcPr>
          <w:tcW w:w="5220" w:type="dxa"/>
          <w:tcMar>
            <w:top w:w="0" w:type="dxa"/>
            <w:left w:w="0" w:type="dxa"/>
            <w:bottom w:w="0" w:type="dxa"/>
            <w:right w:w="0" w:type="dxa"/>
          </w:tcMar>
          <w:vAlign w:val="center"/>
        </w:tcPr>
        <w:p w14:paraId="3C6A77E6" w14:textId="77777777" w:rsidR="00421B40" w:rsidRDefault="000936DB">
          <w:pPr>
            <w:pStyle w:val="PiedDePage"/>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25DAI0032</w:t>
          </w:r>
        </w:p>
      </w:tc>
      <w:tc>
        <w:tcPr>
          <w:tcW w:w="4400" w:type="dxa"/>
          <w:tcMar>
            <w:top w:w="0" w:type="dxa"/>
            <w:left w:w="0" w:type="dxa"/>
            <w:bottom w:w="0" w:type="dxa"/>
            <w:right w:w="0" w:type="dxa"/>
          </w:tcMar>
          <w:vAlign w:val="center"/>
        </w:tcPr>
        <w:p w14:paraId="5B869622" w14:textId="77777777" w:rsidR="00421B40" w:rsidRDefault="000936DB">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15</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41</w:t>
          </w:r>
          <w:r>
            <w:rPr>
              <w:color w:val="000000"/>
              <w:lang w:val="fr-FR"/>
            </w:rPr>
            <w:fldChar w:fldCharType="end"/>
          </w:r>
        </w:p>
      </w:tc>
    </w:tr>
  </w:tbl>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C9BEE" w14:textId="77777777" w:rsidR="00421B40" w:rsidRDefault="00421B40">
    <w:pPr>
      <w:spacing w:line="240" w:lineRule="exact"/>
    </w:pPr>
  </w:p>
  <w:tbl>
    <w:tblPr>
      <w:tblW w:w="0" w:type="auto"/>
      <w:tblLayout w:type="fixed"/>
      <w:tblLook w:val="04A0" w:firstRow="1" w:lastRow="0" w:firstColumn="1" w:lastColumn="0" w:noHBand="0" w:noVBand="1"/>
    </w:tblPr>
    <w:tblGrid>
      <w:gridCol w:w="5220"/>
      <w:gridCol w:w="4400"/>
    </w:tblGrid>
    <w:tr w:rsidR="00421B40" w14:paraId="5B0B6230" w14:textId="77777777">
      <w:trPr>
        <w:trHeight w:val="245"/>
      </w:trPr>
      <w:tc>
        <w:tcPr>
          <w:tcW w:w="5220" w:type="dxa"/>
          <w:tcMar>
            <w:top w:w="0" w:type="dxa"/>
            <w:left w:w="0" w:type="dxa"/>
            <w:bottom w:w="0" w:type="dxa"/>
            <w:right w:w="0" w:type="dxa"/>
          </w:tcMar>
          <w:vAlign w:val="center"/>
        </w:tcPr>
        <w:p w14:paraId="1076EE21" w14:textId="77777777" w:rsidR="00421B40" w:rsidRDefault="000936DB">
          <w:pPr>
            <w:pStyle w:val="PiedDePage"/>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25DAI0032</w:t>
          </w:r>
        </w:p>
      </w:tc>
      <w:tc>
        <w:tcPr>
          <w:tcW w:w="4400" w:type="dxa"/>
          <w:tcMar>
            <w:top w:w="0" w:type="dxa"/>
            <w:left w:w="0" w:type="dxa"/>
            <w:bottom w:w="0" w:type="dxa"/>
            <w:right w:w="0" w:type="dxa"/>
          </w:tcMar>
          <w:vAlign w:val="center"/>
        </w:tcPr>
        <w:p w14:paraId="3D9A1459" w14:textId="77777777" w:rsidR="00421B40" w:rsidRDefault="000936DB">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17</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41</w:t>
          </w:r>
          <w:r>
            <w:rPr>
              <w:color w:val="000000"/>
              <w:lang w:val="fr-FR"/>
            </w:rPr>
            <w:fldChar w:fldCharType="end"/>
          </w:r>
        </w:p>
      </w:tc>
    </w:tr>
  </w:tbl>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7F9A9" w14:textId="77777777" w:rsidR="00421B40" w:rsidRDefault="00421B40">
    <w:pPr>
      <w:spacing w:line="240" w:lineRule="exact"/>
    </w:pPr>
  </w:p>
  <w:tbl>
    <w:tblPr>
      <w:tblW w:w="0" w:type="auto"/>
      <w:tblLayout w:type="fixed"/>
      <w:tblLook w:val="04A0" w:firstRow="1" w:lastRow="0" w:firstColumn="1" w:lastColumn="0" w:noHBand="0" w:noVBand="1"/>
    </w:tblPr>
    <w:tblGrid>
      <w:gridCol w:w="5220"/>
      <w:gridCol w:w="4400"/>
    </w:tblGrid>
    <w:tr w:rsidR="00421B40" w14:paraId="52501831" w14:textId="77777777">
      <w:trPr>
        <w:trHeight w:val="245"/>
      </w:trPr>
      <w:tc>
        <w:tcPr>
          <w:tcW w:w="5220" w:type="dxa"/>
          <w:tcMar>
            <w:top w:w="0" w:type="dxa"/>
            <w:left w:w="0" w:type="dxa"/>
            <w:bottom w:w="0" w:type="dxa"/>
            <w:right w:w="0" w:type="dxa"/>
          </w:tcMar>
          <w:vAlign w:val="center"/>
        </w:tcPr>
        <w:p w14:paraId="48E1AFCC" w14:textId="77777777" w:rsidR="00421B40" w:rsidRDefault="000936DB">
          <w:pPr>
            <w:pStyle w:val="PiedDePage"/>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25DAI0032</w:t>
          </w:r>
        </w:p>
      </w:tc>
      <w:tc>
        <w:tcPr>
          <w:tcW w:w="4400" w:type="dxa"/>
          <w:tcMar>
            <w:top w:w="0" w:type="dxa"/>
            <w:left w:w="0" w:type="dxa"/>
            <w:bottom w:w="0" w:type="dxa"/>
            <w:right w:w="0" w:type="dxa"/>
          </w:tcMar>
          <w:vAlign w:val="center"/>
        </w:tcPr>
        <w:p w14:paraId="1521F210" w14:textId="77777777" w:rsidR="00421B40" w:rsidRDefault="000936DB">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18</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41</w:t>
          </w:r>
          <w:r>
            <w:rPr>
              <w:color w:val="000000"/>
              <w:lang w:val="fr-FR"/>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1A0CAB" w14:textId="77777777" w:rsidR="00393499" w:rsidRDefault="00393499">
      <w:r>
        <w:separator/>
      </w:r>
    </w:p>
  </w:footnote>
  <w:footnote w:type="continuationSeparator" w:id="0">
    <w:p w14:paraId="0CE566F3" w14:textId="77777777" w:rsidR="00393499" w:rsidRDefault="0039349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421B40"/>
    <w:rsid w:val="000936DB"/>
    <w:rsid w:val="001F6BB5"/>
    <w:rsid w:val="00393499"/>
    <w:rsid w:val="00421B40"/>
    <w:rsid w:val="00432C59"/>
    <w:rsid w:val="00557C8B"/>
    <w:rsid w:val="006A0CE7"/>
    <w:rsid w:val="0077781E"/>
    <w:rsid w:val="00907548"/>
    <w:rsid w:val="0096727B"/>
    <w:rsid w:val="00B909D6"/>
    <w:rsid w:val="00CF7EF1"/>
    <w:rsid w:val="00DD14EE"/>
    <w:rsid w:val="00EB4A3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7"/>
    <o:shapelayout v:ext="edit">
      <o:idmap v:ext="edit" data="1"/>
    </o:shapelayout>
  </w:shapeDefaults>
  <w:decimalSymbol w:val=","/>
  <w:listSeparator w:val=";"/>
  <w14:docId w14:val="7D86590B"/>
  <w15:docId w15:val="{1C33BD59-D6AF-4F7A-AA9B-41DCAABCF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qFormat/>
    <w:rsid w:val="00EF7B96"/>
    <w:pPr>
      <w:keepNext/>
      <w:spacing w:after="60"/>
      <w:outlineLvl w:val="1"/>
    </w:pPr>
    <w:rPr>
      <w:rFonts w:ascii="Arial" w:hAnsi="Arial" w:cs="Arial"/>
      <w:b/>
      <w:bCs/>
      <w:i/>
      <w:iCs/>
      <w:sz w:val="28"/>
      <w:szCs w:val="28"/>
    </w:rPr>
  </w:style>
  <w:style w:type="paragraph" w:styleId="Titre3">
    <w:name w:val="heading 3"/>
    <w:basedOn w:val="Normal"/>
    <w:next w:val="Normal"/>
    <w:qFormat/>
    <w:rsid w:val="00EF7B96"/>
    <w:pPr>
      <w:keepNext/>
      <w:spacing w:after="60"/>
      <w:outlineLvl w:val="2"/>
    </w:pPr>
    <w:rPr>
      <w:rFonts w:ascii="Arial" w:hAnsi="Arial" w:cs="Arial"/>
      <w:b/>
      <w:b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TD">
    <w:name w:val="table TD"/>
    <w:basedOn w:val="Normal"/>
    <w:next w:val="Normal"/>
    <w:qFormat/>
    <w:rPr>
      <w:rFonts w:ascii="Trebuchet MS" w:eastAsia="Trebuchet MS" w:hAnsi="Trebuchet MS" w:cs="Trebuchet MS"/>
      <w:sz w:val="20"/>
    </w:rPr>
  </w:style>
  <w:style w:type="paragraph" w:customStyle="1" w:styleId="Titletable">
    <w:name w:val="Title table"/>
    <w:basedOn w:val="Normal"/>
    <w:next w:val="Normal"/>
    <w:qFormat/>
    <w:rPr>
      <w:rFonts w:ascii="Trebuchet MS" w:eastAsia="Trebuchet MS" w:hAnsi="Trebuchet MS" w:cs="Trebuchet MS"/>
      <w:b/>
      <w:color w:val="FFFFFF"/>
      <w:sz w:val="28"/>
    </w:rPr>
  </w:style>
  <w:style w:type="paragraph" w:customStyle="1" w:styleId="table">
    <w:name w:val="table"/>
    <w:qFormat/>
  </w:style>
  <w:style w:type="paragraph" w:customStyle="1" w:styleId="tableGroupe">
    <w:name w:val="tableGroupe"/>
    <w:qFormat/>
  </w:style>
  <w:style w:type="paragraph" w:customStyle="1" w:styleId="PiedDePage">
    <w:name w:val="PiedDePage"/>
    <w:basedOn w:val="Normal"/>
    <w:next w:val="Normal"/>
    <w:qFormat/>
    <w:rPr>
      <w:rFonts w:ascii="Trebuchet MS" w:eastAsia="Trebuchet MS" w:hAnsi="Trebuchet MS" w:cs="Trebuchet MS"/>
      <w:sz w:val="18"/>
    </w:rPr>
  </w:style>
  <w:style w:type="paragraph" w:customStyle="1" w:styleId="ParagrapheIndent2">
    <w:name w:val="ParagrapheIndent2"/>
    <w:basedOn w:val="Normal"/>
    <w:next w:val="Normal"/>
    <w:qFormat/>
    <w:rPr>
      <w:rFonts w:ascii="Trebuchet MS" w:eastAsia="Trebuchet MS" w:hAnsi="Trebuchet MS" w:cs="Trebuchet MS"/>
      <w:sz w:val="20"/>
    </w:rPr>
  </w:style>
  <w:style w:type="paragraph" w:customStyle="1" w:styleId="style1">
    <w:name w:val="style1"/>
    <w:basedOn w:val="Normal"/>
    <w:next w:val="Normal"/>
    <w:qFormat/>
    <w:rPr>
      <w:rFonts w:ascii="Trebuchet MS" w:eastAsia="Trebuchet MS" w:hAnsi="Trebuchet MS" w:cs="Trebuchet MS"/>
      <w:sz w:val="20"/>
    </w:rPr>
  </w:style>
  <w:style w:type="paragraph" w:customStyle="1" w:styleId="ParagrapheIndent1">
    <w:name w:val="ParagrapheIndent1"/>
    <w:basedOn w:val="Normal"/>
    <w:next w:val="Normal"/>
    <w:qFormat/>
    <w:rPr>
      <w:rFonts w:ascii="Trebuchet MS" w:eastAsia="Trebuchet MS" w:hAnsi="Trebuchet MS" w:cs="Trebuchet MS"/>
      <w:sz w:val="20"/>
    </w:rPr>
  </w:style>
  <w:style w:type="paragraph" w:customStyle="1" w:styleId="Valign">
    <w:name w:val="Valign"/>
    <w:basedOn w:val="Normal"/>
    <w:next w:val="Normal"/>
    <w:qFormat/>
    <w:rPr>
      <w:rFonts w:ascii="Trebuchet MS" w:eastAsia="Trebuchet MS" w:hAnsi="Trebuchet MS" w:cs="Trebuchet MS"/>
      <w:sz w:val="20"/>
    </w:rPr>
  </w:style>
  <w:style w:type="paragraph" w:customStyle="1" w:styleId="tableCF">
    <w:name w:val="table CF"/>
    <w:basedOn w:val="Normal"/>
    <w:next w:val="Normal"/>
    <w:qFormat/>
    <w:rPr>
      <w:rFonts w:ascii="Trebuchet MS" w:eastAsia="Trebuchet MS" w:hAnsi="Trebuchet MS" w:cs="Trebuchet MS"/>
      <w:b/>
      <w:sz w:val="20"/>
    </w:rPr>
  </w:style>
  <w:style w:type="paragraph" w:customStyle="1" w:styleId="tableCH">
    <w:name w:val="table CH"/>
    <w:basedOn w:val="Normal"/>
    <w:next w:val="Normal"/>
    <w:qFormat/>
    <w:rPr>
      <w:rFonts w:ascii="Trebuchet MS" w:eastAsia="Trebuchet MS" w:hAnsi="Trebuchet MS" w:cs="Trebuchet MS"/>
      <w:b/>
      <w:sz w:val="20"/>
    </w:rPr>
  </w:style>
  <w:style w:type="paragraph" w:customStyle="1" w:styleId="ParagrapheIndent3">
    <w:name w:val="ParagrapheIndent3"/>
    <w:basedOn w:val="Normal"/>
    <w:next w:val="Normal"/>
    <w:qFormat/>
    <w:rPr>
      <w:rFonts w:ascii="Trebuchet MS" w:eastAsia="Trebuchet MS" w:hAnsi="Trebuchet MS" w:cs="Trebuchet MS"/>
      <w:sz w:val="20"/>
    </w:rPr>
  </w:style>
  <w:style w:type="paragraph" w:styleId="TM1">
    <w:name w:val="toc 1"/>
    <w:basedOn w:val="Normal"/>
    <w:next w:val="Normal"/>
    <w:autoRedefine/>
    <w:rsid w:val="00805BCE"/>
  </w:style>
  <w:style w:type="character" w:styleId="Lienhypertexte">
    <w:name w:val="Hyperlink"/>
    <w:basedOn w:val="Policepardfaut"/>
    <w:rsid w:val="00EF7B96"/>
    <w:rPr>
      <w:color w:val="0000FF"/>
      <w:u w:val="single"/>
    </w:rPr>
  </w:style>
  <w:style w:type="paragraph" w:styleId="TM2">
    <w:name w:val="toc 2"/>
    <w:basedOn w:val="Normal"/>
    <w:next w:val="Normal"/>
    <w:autoRedefine/>
    <w:rsid w:val="00805BCE"/>
    <w:pPr>
      <w:ind w:left="240"/>
    </w:pPr>
  </w:style>
  <w:style w:type="paragraph" w:styleId="TM3">
    <w:name w:val="toc 3"/>
    <w:basedOn w:val="Normal"/>
    <w:next w:val="Normal"/>
    <w:autoRedefine/>
    <w:rsid w:val="00805BCE"/>
    <w:pPr>
      <w:ind w:left="480"/>
    </w:pPr>
  </w:style>
  <w:style w:type="character" w:styleId="Marquedecommentaire">
    <w:name w:val="annotation reference"/>
    <w:basedOn w:val="Policepardfaut"/>
    <w:rsid w:val="006A0CE7"/>
    <w:rPr>
      <w:sz w:val="16"/>
      <w:szCs w:val="16"/>
    </w:rPr>
  </w:style>
  <w:style w:type="paragraph" w:styleId="Commentaire">
    <w:name w:val="annotation text"/>
    <w:basedOn w:val="Normal"/>
    <w:link w:val="CommentaireCar"/>
    <w:rsid w:val="006A0CE7"/>
    <w:rPr>
      <w:sz w:val="20"/>
      <w:szCs w:val="20"/>
    </w:rPr>
  </w:style>
  <w:style w:type="character" w:customStyle="1" w:styleId="CommentaireCar">
    <w:name w:val="Commentaire Car"/>
    <w:basedOn w:val="Policepardfaut"/>
    <w:link w:val="Commentaire"/>
    <w:rsid w:val="006A0CE7"/>
  </w:style>
  <w:style w:type="paragraph" w:styleId="Objetducommentaire">
    <w:name w:val="annotation subject"/>
    <w:basedOn w:val="Commentaire"/>
    <w:next w:val="Commentaire"/>
    <w:link w:val="ObjetducommentaireCar"/>
    <w:rsid w:val="006A0CE7"/>
    <w:rPr>
      <w:b/>
      <w:bCs/>
    </w:rPr>
  </w:style>
  <w:style w:type="character" w:customStyle="1" w:styleId="ObjetducommentaireCar">
    <w:name w:val="Objet du commentaire Car"/>
    <w:basedOn w:val="CommentaireCar"/>
    <w:link w:val="Objetducommentaire"/>
    <w:rsid w:val="006A0CE7"/>
    <w:rPr>
      <w:b/>
      <w:bCs/>
    </w:rPr>
  </w:style>
  <w:style w:type="paragraph" w:styleId="Rvision">
    <w:name w:val="Revision"/>
    <w:hidden/>
    <w:uiPriority w:val="99"/>
    <w:semiHidden/>
    <w:rsid w:val="00432C5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footer" Target="footer8.xml"/><Relationship Id="rId21" Type="http://schemas.openxmlformats.org/officeDocument/2006/relationships/footer" Target="footer4.xml"/><Relationship Id="rId42" Type="http://schemas.openxmlformats.org/officeDocument/2006/relationships/hyperlink" Target="https://app.marcoweb.fr/Marco/pages/param/clauses/suiviClauses.seam?activeEditModeRequest=false&amp;setupController=false" TargetMode="External"/><Relationship Id="rId47" Type="http://schemas.openxmlformats.org/officeDocument/2006/relationships/footer" Target="footer13.xml"/><Relationship Id="rId63" Type="http://schemas.openxmlformats.org/officeDocument/2006/relationships/footer" Target="footer22.xml"/><Relationship Id="rId68" Type="http://schemas.openxmlformats.org/officeDocument/2006/relationships/footer" Target="footer27.xml"/><Relationship Id="rId7" Type="http://schemas.openxmlformats.org/officeDocument/2006/relationships/image" Target="media/image2.png"/><Relationship Id="rId71"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image" Target="media/image11.png"/><Relationship Id="rId29" Type="http://schemas.openxmlformats.org/officeDocument/2006/relationships/footer" Target="footer10.xml"/><Relationship Id="rId11" Type="http://schemas.openxmlformats.org/officeDocument/2006/relationships/image" Target="media/image6.png"/><Relationship Id="rId24" Type="http://schemas.openxmlformats.org/officeDocument/2006/relationships/footer" Target="footer7.xml"/><Relationship Id="rId32" Type="http://schemas.openxmlformats.org/officeDocument/2006/relationships/hyperlink" Target="https://app.marcoweb.fr/Marco/pages/param/clauses/suiviClauses.seam?activeEditModeRequest=false&amp;setupController=false" TargetMode="External"/><Relationship Id="rId37" Type="http://schemas.openxmlformats.org/officeDocument/2006/relationships/hyperlink" Target="https://app.marcoweb.fr/Marco/pages/param/clauses/suiviClauses.seam?activeEditModeRequest=false&amp;setupController=false" TargetMode="External"/><Relationship Id="rId40" Type="http://schemas.openxmlformats.org/officeDocument/2006/relationships/hyperlink" Target="https://app.marcoweb.fr/Marco/pages/param/clauses/suiviClauses.seam?activeEditModeRequest=false&amp;setupController=false" TargetMode="External"/><Relationship Id="rId45" Type="http://schemas.openxmlformats.org/officeDocument/2006/relationships/hyperlink" Target="https://app.marcoweb.fr/Marco/pages/param/clauses/suiviClauses.seam?activeEditModeRequest=false&amp;setupController=false" TargetMode="External"/><Relationship Id="rId53" Type="http://schemas.openxmlformats.org/officeDocument/2006/relationships/footer" Target="footer17.xml"/><Relationship Id="rId58" Type="http://schemas.openxmlformats.org/officeDocument/2006/relationships/hyperlink" Target="http://fr.wikipedia.org/wiki/Diagnostic_de_performance_%C3%A9nerg%C3%A9tique" TargetMode="External"/><Relationship Id="rId66" Type="http://schemas.openxmlformats.org/officeDocument/2006/relationships/footer" Target="footer25.xml"/><Relationship Id="rId5" Type="http://schemas.openxmlformats.org/officeDocument/2006/relationships/endnotes" Target="endnotes.xml"/><Relationship Id="rId61" Type="http://schemas.openxmlformats.org/officeDocument/2006/relationships/hyperlink" Target="http://fr.wikipedia.org/wiki/G%C3%A9nie_civil" TargetMode="External"/><Relationship Id="rId19" Type="http://schemas.openxmlformats.org/officeDocument/2006/relationships/footer" Target="footer3.xml"/><Relationship Id="rId14" Type="http://schemas.openxmlformats.org/officeDocument/2006/relationships/image" Target="media/image9.png"/><Relationship Id="rId22" Type="http://schemas.openxmlformats.org/officeDocument/2006/relationships/footer" Target="footer5.xml"/><Relationship Id="rId27" Type="http://schemas.openxmlformats.org/officeDocument/2006/relationships/hyperlink" Target="mailto:mediateur-fournisseurs@justice.gouv.fr" TargetMode="External"/><Relationship Id="rId30" Type="http://schemas.openxmlformats.org/officeDocument/2006/relationships/footer" Target="footer11.xml"/><Relationship Id="rId35" Type="http://schemas.openxmlformats.org/officeDocument/2006/relationships/hyperlink" Target="https://app.marcoweb.fr/Marco/pages/param/clauses/suiviClauses.seam?activeEditModeRequest=false&amp;setupController=false" TargetMode="External"/><Relationship Id="rId43" Type="http://schemas.openxmlformats.org/officeDocument/2006/relationships/hyperlink" Target="https://app.marcoweb.fr/Marco/pages/param/clauses/suiviClauses.seam?activeEditModeRequest=false&amp;setupController=false" TargetMode="External"/><Relationship Id="rId48" Type="http://schemas.openxmlformats.org/officeDocument/2006/relationships/footer" Target="footer14.xml"/><Relationship Id="rId56" Type="http://schemas.openxmlformats.org/officeDocument/2006/relationships/hyperlink" Target="https://app.marcoweb.fr/Marco/pages/param/clauses/suiviClauses.seam?activeEditModeRequest=false&amp;setupController=false" TargetMode="External"/><Relationship Id="rId64" Type="http://schemas.openxmlformats.org/officeDocument/2006/relationships/footer" Target="footer23.xml"/><Relationship Id="rId69" Type="http://schemas.openxmlformats.org/officeDocument/2006/relationships/footer" Target="footer28.xml"/><Relationship Id="rId8" Type="http://schemas.openxmlformats.org/officeDocument/2006/relationships/image" Target="media/image3.png"/><Relationship Id="rId51" Type="http://schemas.openxmlformats.org/officeDocument/2006/relationships/footer" Target="footer15.xml"/><Relationship Id="rId3" Type="http://schemas.openxmlformats.org/officeDocument/2006/relationships/webSettings" Target="webSettings.xml"/><Relationship Id="rId12" Type="http://schemas.openxmlformats.org/officeDocument/2006/relationships/image" Target="media/image7.png"/><Relationship Id="rId17" Type="http://schemas.openxmlformats.org/officeDocument/2006/relationships/footer" Target="footer1.xml"/><Relationship Id="rId25" Type="http://schemas.openxmlformats.org/officeDocument/2006/relationships/hyperlink" Target="http://www.rfar.fr" TargetMode="External"/><Relationship Id="rId33" Type="http://schemas.openxmlformats.org/officeDocument/2006/relationships/hyperlink" Target="https://app.marcoweb.fr/Marco/pages/param/clauses/suiviClauses.seam?activeEditModeRequest=false&amp;setupController=false" TargetMode="External"/><Relationship Id="rId38" Type="http://schemas.openxmlformats.org/officeDocument/2006/relationships/hyperlink" Target="https://app.marcoweb.fr/Marco/pages/param/clauses/suiviClauses.seam?activeEditModeRequest=false&amp;setupController=false" TargetMode="External"/><Relationship Id="rId46" Type="http://schemas.openxmlformats.org/officeDocument/2006/relationships/hyperlink" Target="https://app.marcoweb.fr/Marco/pages/param/clauses/suiviClauses.seam?activeEditModeRequest=false&amp;setupController=false" TargetMode="External"/><Relationship Id="rId59" Type="http://schemas.openxmlformats.org/officeDocument/2006/relationships/footer" Target="footer20.xml"/><Relationship Id="rId67" Type="http://schemas.openxmlformats.org/officeDocument/2006/relationships/footer" Target="footer26.xml"/><Relationship Id="rId20" Type="http://schemas.openxmlformats.org/officeDocument/2006/relationships/hyperlink" Target="https://communaute.chorus-pro.gouv.fr/emetteur-de-factures-electroniques/" TargetMode="External"/><Relationship Id="rId41" Type="http://schemas.openxmlformats.org/officeDocument/2006/relationships/hyperlink" Target="https://app.marcoweb.fr/Marco/pages/param/clauses/suiviClauses.seam?activeEditModeRequest=false&amp;setupController=false" TargetMode="External"/><Relationship Id="rId54" Type="http://schemas.openxmlformats.org/officeDocument/2006/relationships/hyperlink" Target="https://app.marcoweb.fr/Marco/pages/param/clauses/suiviClauses.seam?activeEditModeRequest=false&amp;setupController=false" TargetMode="External"/><Relationship Id="rId62" Type="http://schemas.openxmlformats.org/officeDocument/2006/relationships/footer" Target="footer21.xml"/><Relationship Id="rId7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5" Type="http://schemas.openxmlformats.org/officeDocument/2006/relationships/image" Target="media/image10.png"/><Relationship Id="rId23" Type="http://schemas.openxmlformats.org/officeDocument/2006/relationships/footer" Target="footer6.xml"/><Relationship Id="rId28" Type="http://schemas.openxmlformats.org/officeDocument/2006/relationships/footer" Target="footer9.xml"/><Relationship Id="rId36" Type="http://schemas.openxmlformats.org/officeDocument/2006/relationships/hyperlink" Target="https://app.marcoweb.fr/Marco/pages/param/clauses/suiviClauses.seam?activeEditModeRequest=false&amp;setupController=false" TargetMode="External"/><Relationship Id="rId49" Type="http://schemas.openxmlformats.org/officeDocument/2006/relationships/hyperlink" Target="https://app.marcoweb.fr/Marco/pages/param/clauses/suiviClauses.seam?activeEditModeRequest=false&amp;setupController=false" TargetMode="External"/><Relationship Id="rId57" Type="http://schemas.openxmlformats.org/officeDocument/2006/relationships/footer" Target="footer19.xml"/><Relationship Id="rId10" Type="http://schemas.openxmlformats.org/officeDocument/2006/relationships/image" Target="media/image5.png"/><Relationship Id="rId31" Type="http://schemas.openxmlformats.org/officeDocument/2006/relationships/hyperlink" Target="https://app.marcoweb.fr/Marco/pages/param/clauses/suiviClauses.seam?activeEditModeRequest=false&amp;setupController=false" TargetMode="External"/><Relationship Id="rId44" Type="http://schemas.openxmlformats.org/officeDocument/2006/relationships/footer" Target="footer12.xml"/><Relationship Id="rId52" Type="http://schemas.openxmlformats.org/officeDocument/2006/relationships/footer" Target="footer16.xml"/><Relationship Id="rId60" Type="http://schemas.openxmlformats.org/officeDocument/2006/relationships/hyperlink" Target="http://fr.wikipedia.org/wiki/Gros_%C5%93uvre" TargetMode="External"/><Relationship Id="rId65" Type="http://schemas.openxmlformats.org/officeDocument/2006/relationships/footer" Target="footer24.xml"/><Relationship Id="rId4" Type="http://schemas.openxmlformats.org/officeDocument/2006/relationships/footnotes" Target="footnotes.xml"/><Relationship Id="rId9" Type="http://schemas.openxmlformats.org/officeDocument/2006/relationships/image" Target="media/image4.png"/><Relationship Id="rId13" Type="http://schemas.openxmlformats.org/officeDocument/2006/relationships/image" Target="media/image8.png"/><Relationship Id="rId18" Type="http://schemas.openxmlformats.org/officeDocument/2006/relationships/footer" Target="footer2.xml"/><Relationship Id="rId39" Type="http://schemas.openxmlformats.org/officeDocument/2006/relationships/hyperlink" Target="https://app.marcoweb.fr/Marco/pages/param/clauses/suiviClauses.seam?activeEditModeRequest=false&amp;setupController=false" TargetMode="External"/><Relationship Id="rId34" Type="http://schemas.openxmlformats.org/officeDocument/2006/relationships/hyperlink" Target="https://app.marcoweb.fr/Marco/pages/param/clauses/suiviClauses.seam?activeEditModeRequest=false&amp;setupController=false" TargetMode="External"/><Relationship Id="rId50" Type="http://schemas.openxmlformats.org/officeDocument/2006/relationships/hyperlink" Target="https://app.marcoweb.fr/Marco/pages/param/clauses/suiviClauses.seam?activeEditModeRequest=false&amp;setupController=false" TargetMode="External"/><Relationship Id="rId55" Type="http://schemas.openxmlformats.org/officeDocument/2006/relationships/footer" Target="footer1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85</TotalTime>
  <Pages>35</Pages>
  <Words>13008</Words>
  <Characters>71547</Characters>
  <Application>Microsoft Office Word</Application>
  <DocSecurity>0</DocSecurity>
  <Lines>596</Lines>
  <Paragraphs>168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84387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DROUOT Aristide</cp:lastModifiedBy>
  <cp:revision>7</cp:revision>
  <dcterms:created xsi:type="dcterms:W3CDTF">2026-03-02T14:57:00Z</dcterms:created>
  <dcterms:modified xsi:type="dcterms:W3CDTF">2026-03-18T15:20:00Z</dcterms:modified>
</cp:coreProperties>
</file>